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BF" w:rsidRPr="004D47BF" w:rsidRDefault="004D47BF" w:rsidP="004D47B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D47BF">
        <w:rPr>
          <w:rFonts w:ascii="Times New Roman" w:hAnsi="Times New Roman" w:cs="Times New Roman"/>
          <w:sz w:val="36"/>
          <w:szCs w:val="36"/>
        </w:rPr>
        <w:t>ПРАВИТЕЛЬСТВО</w:t>
      </w:r>
    </w:p>
    <w:p w:rsidR="004D47BF" w:rsidRPr="004D47BF" w:rsidRDefault="004D47BF" w:rsidP="004D47BF">
      <w:pPr>
        <w:jc w:val="center"/>
        <w:rPr>
          <w:rFonts w:ascii="Times New Roman" w:hAnsi="Times New Roman" w:cs="Times New Roman"/>
          <w:sz w:val="36"/>
          <w:szCs w:val="36"/>
        </w:rPr>
      </w:pPr>
      <w:r w:rsidRPr="004D47BF">
        <w:rPr>
          <w:rFonts w:ascii="Times New Roman" w:hAnsi="Times New Roman" w:cs="Times New Roman"/>
          <w:sz w:val="36"/>
          <w:szCs w:val="36"/>
        </w:rPr>
        <w:t>МОСКОВСКОЙ ОБЛАСТИ</w:t>
      </w:r>
    </w:p>
    <w:p w:rsidR="004D47BF" w:rsidRPr="004D47BF" w:rsidRDefault="004D47BF" w:rsidP="004D47BF">
      <w:pPr>
        <w:jc w:val="right"/>
        <w:rPr>
          <w:rFonts w:ascii="Times New Roman" w:hAnsi="Times New Roman" w:cs="Times New Roman"/>
        </w:rPr>
      </w:pPr>
      <w:r w:rsidRPr="004D47BF">
        <w:rPr>
          <w:rFonts w:ascii="Times New Roman" w:hAnsi="Times New Roman" w:cs="Times New Roman"/>
        </w:rPr>
        <w:t xml:space="preserve">  </w:t>
      </w:r>
    </w:p>
    <w:p w:rsidR="004D47BF" w:rsidRPr="004D47BF" w:rsidRDefault="004D47BF" w:rsidP="004D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47B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4D47BF" w:rsidRPr="004D47BF" w:rsidRDefault="004D47BF" w:rsidP="004D47BF">
      <w:pPr>
        <w:jc w:val="right"/>
        <w:rPr>
          <w:rFonts w:ascii="Times New Roman" w:hAnsi="Times New Roman" w:cs="Times New Roman"/>
        </w:rPr>
      </w:pPr>
    </w:p>
    <w:p w:rsidR="004D47BF" w:rsidRPr="004D47BF" w:rsidRDefault="004D47BF" w:rsidP="004D47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D47B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D47BF">
        <w:rPr>
          <w:rFonts w:ascii="Times New Roman" w:hAnsi="Times New Roman" w:cs="Times New Roman"/>
          <w:sz w:val="28"/>
          <w:szCs w:val="28"/>
          <w:u w:val="single"/>
        </w:rPr>
        <w:t xml:space="preserve">.2015  №   </w:t>
      </w:r>
      <w:r>
        <w:rPr>
          <w:rFonts w:ascii="Times New Roman" w:hAnsi="Times New Roman" w:cs="Times New Roman"/>
          <w:sz w:val="28"/>
          <w:szCs w:val="28"/>
          <w:u w:val="single"/>
        </w:rPr>
        <w:t>129</w:t>
      </w:r>
      <w:r w:rsidRPr="004D47BF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</w:p>
    <w:p w:rsidR="004D47BF" w:rsidRPr="004D47BF" w:rsidRDefault="004D47BF" w:rsidP="004D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7BF">
        <w:rPr>
          <w:rFonts w:ascii="Times New Roman" w:hAnsi="Times New Roman" w:cs="Times New Roman"/>
          <w:sz w:val="28"/>
          <w:szCs w:val="28"/>
        </w:rPr>
        <w:t>г. Красногорск</w:t>
      </w:r>
    </w:p>
    <w:p w:rsidR="00DC0EAE" w:rsidRDefault="00DC0EAE" w:rsidP="00172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8" w:rsidRPr="004D47BF" w:rsidRDefault="00172BA8" w:rsidP="0017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BF">
        <w:rPr>
          <w:rFonts w:ascii="Times New Roman" w:hAnsi="Times New Roman" w:cs="Times New Roman"/>
          <w:b/>
          <w:sz w:val="28"/>
          <w:szCs w:val="28"/>
        </w:rPr>
        <w:t>Об утверждении перечня 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Федерации, а также порядка и формы проведения указанного экзамена в Московской области</w:t>
      </w:r>
    </w:p>
    <w:p w:rsidR="00172BA8" w:rsidRDefault="00172BA8" w:rsidP="00172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8" w:rsidRDefault="00172BA8" w:rsidP="00172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8" w:rsidRDefault="00172BA8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15.1 Федерального закона от 25.07.2002 </w:t>
      </w:r>
      <w:r w:rsidR="000127F4">
        <w:rPr>
          <w:rFonts w:ascii="Times New Roman" w:hAnsi="Times New Roman" w:cs="Times New Roman"/>
          <w:sz w:val="28"/>
          <w:szCs w:val="28"/>
        </w:rPr>
        <w:t xml:space="preserve">     </w:t>
      </w:r>
      <w:r w:rsidR="00DC0E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115-ФЗ «О правовом положении иностранных граждан в Российской Федерации» Правительство Московской области постановляет:</w:t>
      </w:r>
    </w:p>
    <w:p w:rsidR="00172BA8" w:rsidRDefault="00172BA8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72BA8" w:rsidRDefault="00172BA8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 в Московской области;</w:t>
      </w: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форму проведения экзамена на владение русским языком, знание истории России и основ законодательства Российской Федерации в Московской области.</w:t>
      </w: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 и размещение (опубликование) </w:t>
      </w:r>
      <w:r w:rsidR="006E245E">
        <w:rPr>
          <w:rFonts w:ascii="Times New Roman" w:hAnsi="Times New Roman" w:cs="Times New Roman"/>
          <w:sz w:val="28"/>
          <w:szCs w:val="28"/>
        </w:rPr>
        <w:t xml:space="preserve">                      на </w:t>
      </w:r>
      <w:r>
        <w:rPr>
          <w:rFonts w:ascii="Times New Roman" w:hAnsi="Times New Roman" w:cs="Times New Roman"/>
          <w:sz w:val="28"/>
          <w:szCs w:val="28"/>
        </w:rPr>
        <w:t>Интернет - портале Правительства Московской области.</w:t>
      </w: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Правительства Московской области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6DC" w:rsidRDefault="003A36DC" w:rsidP="0017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6DC" w:rsidRDefault="003A36DC" w:rsidP="003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A36DC" w:rsidRDefault="003A36DC" w:rsidP="003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         А.Ю. Воробьёв</w:t>
      </w:r>
    </w:p>
    <w:p w:rsidR="0084244E" w:rsidRDefault="0084244E" w:rsidP="003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4244E" w:rsidRDefault="0084244E" w:rsidP="0084244E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13.03.2015  № 129/09</w:t>
      </w:r>
    </w:p>
    <w:p w:rsidR="0084244E" w:rsidRDefault="0084244E" w:rsidP="0084244E">
      <w:pPr>
        <w:spacing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4244E" w:rsidRDefault="0084244E" w:rsidP="00842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 в Московской области</w:t>
      </w:r>
    </w:p>
    <w:p w:rsidR="0084244E" w:rsidRDefault="0084244E" w:rsidP="00842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Государственное образовательное учреждение высшего профессионального образования Московский государственный областной университет.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Государственное образовательное учреждение высшего образования Московской области «Московский государственный областной гуманитарный институт».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Государственное автономное образовательное учреждение высшего профессионального образования «Московский государственный областной социально-гуманитарный институт».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Государственное бюджетное образовательное учреждение среднего профессионального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 Московской области.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244E" w:rsidRDefault="0084244E" w:rsidP="0084244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4244E" w:rsidRDefault="0084244E" w:rsidP="0084244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4244E" w:rsidRDefault="0084244E" w:rsidP="0084244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13.03.2015   № 129/09</w:t>
      </w:r>
    </w:p>
    <w:p w:rsidR="0084244E" w:rsidRDefault="0084244E" w:rsidP="0084244E">
      <w:pPr>
        <w:spacing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форма проведения экзамена на владение русским языком, знание истории России и основ законодательства Российской Федерации в Московской области</w:t>
      </w:r>
    </w:p>
    <w:p w:rsidR="0084244E" w:rsidRDefault="0084244E" w:rsidP="008424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форму проведения в Московской области экзамена на владение русским языком, знание истории России и основ законодательства Российской Федерации для иностранных граждан и лиц без гражданства (далее соответственно – комплексный экзамен, иностранный гражданин) при обращении за получением патента, указанного в статье 13.3 Федерального закона от 25.07.2002 № 115-ФЗ «О правовом положении иностранных граждан в Российской Федерации».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Комплексный экзамен проводится образовательными организациями, имеющими право на проведение экзамена на владение русским языком, знание истории России и основ законодательства Российской Федерации в Московской области, перечень которых утверждается Правительством Московской области (далее – образовательные организации). 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Комплексный экзамен проводится в целях подтверждения владения иностранным гражданином русским языком, знания истории России и основ законодательства Российской Федерации в соответствии с требованиями к минимальному уровню знаний, необходимых для сдачи указанного комплексного экзамена, утверждаемыми Министерством образования и науки Российской Федерации (далее – требования к минимальному уровню знаний).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Комплексный экзамен в целях подтверждения владения иностранным гражданином русским языком проводится в сочетании устной (в виде собеседования) и письменной (в виде тестирования) формах, знаний истории России и основ законодательства Российской Федерации – в письменной форме (в виде тестирования), в том числе с использованием компьютерных и дистанционных технологий.</w:t>
      </w:r>
    </w:p>
    <w:p w:rsidR="0084244E" w:rsidRPr="00EC3BCB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C3BCB">
        <w:rPr>
          <w:rFonts w:ascii="Times New Roman" w:hAnsi="Times New Roman" w:cs="Times New Roman"/>
          <w:bCs/>
          <w:sz w:val="28"/>
          <w:szCs w:val="28"/>
        </w:rPr>
        <w:t>В случае если комплексный экзамен проводится за пределами организации, проводящей комплексный экзамен, она вправе организовать проведение комплексного экзамена в части приема документов, информационного 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консультирования иностранного</w:t>
      </w:r>
      <w:r w:rsidRPr="00EC3BC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sz w:val="28"/>
          <w:szCs w:val="28"/>
        </w:rPr>
        <w:t>ина</w:t>
      </w:r>
      <w:r w:rsidRPr="00EC3BCB">
        <w:rPr>
          <w:rFonts w:ascii="Times New Roman" w:hAnsi="Times New Roman" w:cs="Times New Roman"/>
          <w:bCs/>
          <w:sz w:val="28"/>
          <w:szCs w:val="28"/>
        </w:rPr>
        <w:t xml:space="preserve"> по вопросам проведения комплексного </w:t>
      </w:r>
      <w:r>
        <w:rPr>
          <w:rFonts w:ascii="Times New Roman" w:hAnsi="Times New Roman" w:cs="Times New Roman"/>
          <w:bCs/>
          <w:sz w:val="28"/>
          <w:szCs w:val="28"/>
        </w:rPr>
        <w:t>экзамена, подготовки иностранного</w:t>
      </w:r>
      <w:r w:rsidRPr="00EC3BC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sz w:val="28"/>
          <w:szCs w:val="28"/>
        </w:rPr>
        <w:t>ина</w:t>
      </w:r>
      <w:r w:rsidRPr="00EC3BCB">
        <w:rPr>
          <w:rFonts w:ascii="Times New Roman" w:hAnsi="Times New Roman" w:cs="Times New Roman"/>
          <w:bCs/>
          <w:sz w:val="28"/>
          <w:szCs w:val="28"/>
        </w:rPr>
        <w:t xml:space="preserve"> к проведению комплексного экзамена, организационно-технического обеспечения процедуры проведения комплексного экзамена, а также вручения документов о прохождении экзамена на владение русским языком, знание истории России и основ законодательства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иностранному гражданину</w:t>
      </w:r>
      <w:r w:rsidRPr="00EC3BCB">
        <w:rPr>
          <w:rFonts w:ascii="Times New Roman" w:hAnsi="Times New Roman" w:cs="Times New Roman"/>
          <w:bCs/>
          <w:sz w:val="28"/>
          <w:szCs w:val="28"/>
        </w:rPr>
        <w:t xml:space="preserve"> через иную образовательную организацию на основании соответствующего соглашения.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проведения комплексного экзамена образовательные организации создают комиссии по проведению комплексного экзамена (далее – комиссии).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формируются из числа педагогических работников образовательных организаций, имеющих высшее образование по направлению подготовки «Филология» и (или) «Лингвистика», «История», «Юриспруденция».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целью разрешения спорных вопросов, возникающих при оценивании результатов комплексного экзамена, образовательные организации создают конфликтные комиссии.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конфликтных комиссий формируется из числа педагогических работников образовательных организаций, имеющих высшее образование по направлениям подготовки «Филология» и (или) «Лингвистика», «История», «Юриспруденция», представителей органов государственной власти Московской области, организаций, осуществляющих образовательную деятельность, общественных и иных объединений.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конфликтные комиссии не могут быть включены члены комиссий по проведению комплексного экзамена.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Комиссию по проведению комплексного экзамена и конфликтную комиссию возглавляют председатели, а персональный состав комиссий утверждается  руководителем образовательной организации.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Расписание и продолжительность проведения комплексного экзамена определяются образовательными организациями самостоятельно.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Комплексный экзамен проводится в учебных аудиториях, оснащенных средствами осуществления записи на аудионосители и воспроизведения аудиозаписи.</w:t>
      </w:r>
    </w:p>
    <w:p w:rsidR="0084244E" w:rsidRDefault="0084244E" w:rsidP="0084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каждого участника комплексного экзамена выделяется отдельное рабочее место.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Для участников комплексного экзамена с ограниченными возможностями здоровья место для проведения комплексного экзамена должно быть оборудовано с учетом особенностей их психофизического развития, индивидуальных возможностей и состояния здоровья.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Для сдачи комплексного экзамена иностранный гражданин подает в образовательную организацию заявление в письменной или электронной форме, утверждаемой образовательной организацией, а также представляют копию документа, удостоверяющего личность (с предъявлением оригинала). </w:t>
      </w:r>
    </w:p>
    <w:p w:rsidR="0084244E" w:rsidRDefault="0084244E" w:rsidP="008424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Образовательная организация не позднее чем за 7 дней до проведения комплексного экзамена размещает информацию о датах проведения комплексного экзамена и демонстрационные варианты вопросов и тестов на своих информационных стендах и официальных сайтах в информационно-телекоммуникационной сети «Интернет». 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 проведения комплексного экзамена образовательная организация  предоставляет иностранному гражданину возможность: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порядком и формой проведения комплексного экзамена;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консультации по вопросам проведения комплексного экзамена.</w:t>
      </w:r>
    </w:p>
    <w:p w:rsidR="0084244E" w:rsidRDefault="0084244E" w:rsidP="008424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день проведения комплексного экзамена, не менее чем за один час до начала его проведения, проводится инструктаж иностранных граждан о порядке и форме проведения комплексного экзамена, продолжительности комплексного экзамена, о времени и месте ознакомления с результатами сдачи комплексного экзамена.</w:t>
      </w:r>
    </w:p>
    <w:p w:rsidR="0084244E" w:rsidRDefault="0084244E" w:rsidP="008424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Все материалы комплексного экзамена, ведомости и протоколы проведения комплексного экзамена хранятся в образовательной организации, проводящей комплексный экзамен, в течение одного года с момента проведения комплексного экзамена.</w:t>
      </w:r>
    </w:p>
    <w:p w:rsidR="0084244E" w:rsidRDefault="0084244E" w:rsidP="009A0A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Иностранному гражданину, успешно сдавшему комплексный экзамен, выдается  документ о прохождении экзамена на владение русским языком, знание истории России и основ законодательства Российской Федерации, форма которого утверждается Министерством образования и науки Российской Федерации.</w:t>
      </w:r>
    </w:p>
    <w:p w:rsidR="0084244E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Pr="00ED200D" w:rsidRDefault="0084244E" w:rsidP="0084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44E" w:rsidRPr="00172BA8" w:rsidRDefault="0084244E" w:rsidP="003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244E" w:rsidRPr="00172BA8" w:rsidSect="00172B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A8"/>
    <w:rsid w:val="000127F4"/>
    <w:rsid w:val="00046934"/>
    <w:rsid w:val="00172BA8"/>
    <w:rsid w:val="003A36DC"/>
    <w:rsid w:val="004D47BF"/>
    <w:rsid w:val="004F12FD"/>
    <w:rsid w:val="00572048"/>
    <w:rsid w:val="006E245E"/>
    <w:rsid w:val="00772E62"/>
    <w:rsid w:val="007E1C75"/>
    <w:rsid w:val="0084244E"/>
    <w:rsid w:val="008E7D67"/>
    <w:rsid w:val="009A0A0E"/>
    <w:rsid w:val="009E1A0F"/>
    <w:rsid w:val="00B34EAE"/>
    <w:rsid w:val="00C47F5E"/>
    <w:rsid w:val="00DC0EA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PC124K</dc:creator>
  <cp:lastModifiedBy>Белковский А.Н.</cp:lastModifiedBy>
  <cp:revision>2</cp:revision>
  <cp:lastPrinted>2015-03-10T09:20:00Z</cp:lastPrinted>
  <dcterms:created xsi:type="dcterms:W3CDTF">2015-03-24T06:43:00Z</dcterms:created>
  <dcterms:modified xsi:type="dcterms:W3CDTF">2015-03-24T06:43:00Z</dcterms:modified>
</cp:coreProperties>
</file>