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restart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Заявление</w:t>
              <w:br/>
              <w:t>
о содействии безработным гражданам в переезде в другую местность для трудоустройства по направлению органов службы занятости</w:t>
              <w:br/>
              <w:t>
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43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Я,</w:t>
            </w:r>
          </w:p>
        </w:tc>
        <w:tc>
          <w:tcPr>
            <w:tcW w:w="9660" w:type="dxa"/>
            <w:gridSpan w:val="46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фамилия, имя, отчество гражданина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1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прошу предоставить мне государственную услугу по содействию безработным гражданам в переезде в другую местность для трудоустройства по направлению органов службы занятости.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3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570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3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890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подпись гражданина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