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9D" w:rsidRPr="00C5548D" w:rsidRDefault="00EC229D" w:rsidP="00EA231D">
      <w:pPr>
        <w:suppressAutoHyphens/>
        <w:rPr>
          <w:color w:val="000000"/>
        </w:rPr>
      </w:pPr>
      <w:bookmarkStart w:id="0" w:name="_GoBack"/>
      <w:bookmarkEnd w:id="0"/>
    </w:p>
    <w:p w:rsidR="006F26B9" w:rsidRPr="00A930D9" w:rsidRDefault="001108DA" w:rsidP="00EA231D">
      <w:pPr>
        <w:suppressAutoHyphens/>
        <w:jc w:val="center"/>
        <w:rPr>
          <w:b/>
          <w:color w:val="000000"/>
          <w:sz w:val="28"/>
          <w:szCs w:val="28"/>
        </w:rPr>
      </w:pPr>
      <w:r w:rsidRPr="00A930D9">
        <w:rPr>
          <w:b/>
          <w:color w:val="000000"/>
          <w:sz w:val="28"/>
          <w:szCs w:val="28"/>
        </w:rPr>
        <w:t>Информаци</w:t>
      </w:r>
      <w:r w:rsidR="0019619A" w:rsidRPr="00A930D9">
        <w:rPr>
          <w:b/>
          <w:color w:val="000000"/>
          <w:sz w:val="28"/>
          <w:szCs w:val="28"/>
        </w:rPr>
        <w:t>онное сообщение</w:t>
      </w:r>
      <w:r w:rsidRPr="00A930D9">
        <w:rPr>
          <w:b/>
          <w:color w:val="000000"/>
          <w:sz w:val="28"/>
          <w:szCs w:val="28"/>
        </w:rPr>
        <w:t xml:space="preserve"> о проведении конкурса</w:t>
      </w:r>
      <w:r w:rsidR="007C13B5">
        <w:rPr>
          <w:b/>
          <w:color w:val="000000"/>
          <w:sz w:val="28"/>
          <w:szCs w:val="28"/>
        </w:rPr>
        <w:t xml:space="preserve"> </w:t>
      </w:r>
    </w:p>
    <w:p w:rsidR="00EC229D" w:rsidRPr="00A930D9" w:rsidRDefault="0019619A" w:rsidP="00EA231D">
      <w:pPr>
        <w:suppressAutoHyphens/>
        <w:spacing w:line="360" w:lineRule="auto"/>
        <w:ind w:firstLine="360"/>
        <w:jc w:val="center"/>
        <w:rPr>
          <w:b/>
          <w:color w:val="000000"/>
          <w:sz w:val="28"/>
          <w:szCs w:val="28"/>
        </w:rPr>
      </w:pPr>
      <w:r w:rsidRPr="00A930D9">
        <w:rPr>
          <w:b/>
          <w:color w:val="000000"/>
          <w:sz w:val="28"/>
          <w:szCs w:val="28"/>
        </w:rPr>
        <w:t>п</w:t>
      </w:r>
      <w:r w:rsidR="006F26B9" w:rsidRPr="00A930D9">
        <w:rPr>
          <w:b/>
          <w:color w:val="000000"/>
          <w:sz w:val="28"/>
          <w:szCs w:val="28"/>
        </w:rPr>
        <w:t xml:space="preserve">о отбору </w:t>
      </w:r>
      <w:r w:rsidR="00756894">
        <w:rPr>
          <w:b/>
          <w:color w:val="000000"/>
          <w:sz w:val="28"/>
          <w:szCs w:val="28"/>
        </w:rPr>
        <w:t>сельскохозяйственных потребительских кооперативов</w:t>
      </w:r>
    </w:p>
    <w:p w:rsidR="0007180E" w:rsidRPr="00C5548D" w:rsidRDefault="0007180E" w:rsidP="00EA231D">
      <w:pPr>
        <w:suppressAutoHyphens/>
        <w:rPr>
          <w:color w:val="000000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628"/>
        <w:gridCol w:w="360"/>
        <w:gridCol w:w="7020"/>
      </w:tblGrid>
      <w:tr w:rsidR="000761B0" w:rsidRPr="00406F39" w:rsidTr="00850126">
        <w:tc>
          <w:tcPr>
            <w:tcW w:w="2628" w:type="dxa"/>
            <w:shd w:val="clear" w:color="auto" w:fill="auto"/>
          </w:tcPr>
          <w:p w:rsidR="000761B0" w:rsidRPr="00406F39" w:rsidRDefault="000761B0" w:rsidP="00EA231D">
            <w:pPr>
              <w:suppressAutoHyphens/>
              <w:jc w:val="both"/>
              <w:rPr>
                <w:i/>
                <w:color w:val="000000"/>
              </w:rPr>
            </w:pPr>
          </w:p>
          <w:p w:rsidR="000761B0" w:rsidRPr="00406F39" w:rsidRDefault="000761B0" w:rsidP="00EA231D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 xml:space="preserve">Официальный сайт, на котором размещена документация о </w:t>
            </w:r>
            <w:r w:rsidR="001108DA">
              <w:rPr>
                <w:i/>
                <w:color w:val="000000"/>
              </w:rPr>
              <w:t xml:space="preserve">    </w:t>
            </w:r>
            <w:r w:rsidRPr="00406F39">
              <w:rPr>
                <w:i/>
                <w:color w:val="000000"/>
              </w:rPr>
              <w:t>Конкурсе</w:t>
            </w:r>
          </w:p>
          <w:p w:rsidR="000761B0" w:rsidRPr="00406F39" w:rsidRDefault="000761B0" w:rsidP="00EA231D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61B0" w:rsidRPr="00406F39" w:rsidRDefault="000761B0" w:rsidP="00EA23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0761B0" w:rsidRPr="00A7293C" w:rsidRDefault="000761B0" w:rsidP="00EA231D">
            <w:pPr>
              <w:suppressAutoHyphens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7293C">
              <w:rPr>
                <w:color w:val="000000"/>
                <w:sz w:val="23"/>
                <w:szCs w:val="23"/>
                <w:lang w:val="en-US"/>
              </w:rPr>
              <w:t>www.</w:t>
            </w:r>
            <w:r w:rsidRPr="00A7293C">
              <w:rPr>
                <w:color w:val="000000"/>
                <w:sz w:val="23"/>
                <w:szCs w:val="23"/>
              </w:rPr>
              <w:t>msh.mosreg.ru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3115E3" w:rsidP="00EA231D">
            <w:pPr>
              <w:suppressAutoHyphen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Предполагаемая д</w:t>
            </w:r>
            <w:r w:rsidR="00D371F0" w:rsidRPr="00406F39">
              <w:rPr>
                <w:i/>
                <w:color w:val="000000"/>
              </w:rPr>
              <w:t>ата проведения Ко</w:t>
            </w:r>
            <w:r w:rsidR="00D371F0" w:rsidRPr="00406F39">
              <w:rPr>
                <w:i/>
                <w:color w:val="000000"/>
              </w:rPr>
              <w:t>н</w:t>
            </w:r>
            <w:r w:rsidR="00D371F0" w:rsidRPr="00406F39">
              <w:rPr>
                <w:i/>
                <w:color w:val="000000"/>
              </w:rPr>
              <w:t>курса</w:t>
            </w:r>
          </w:p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EA23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A7293C" w:rsidRDefault="00FE1BC9" w:rsidP="00FE1BC9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  <w:r w:rsidR="00616ADE" w:rsidRPr="00A7293C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>11</w:t>
            </w:r>
            <w:r w:rsidR="00616ADE" w:rsidRPr="00A7293C">
              <w:rPr>
                <w:color w:val="000000"/>
                <w:sz w:val="23"/>
                <w:szCs w:val="23"/>
              </w:rPr>
              <w:t>.201</w:t>
            </w:r>
            <w:r w:rsidR="00E90A38">
              <w:rPr>
                <w:color w:val="000000"/>
                <w:sz w:val="23"/>
                <w:szCs w:val="23"/>
              </w:rPr>
              <w:t>8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Дата и время начала приема заявок и документов</w:t>
            </w:r>
          </w:p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EA23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616ADE" w:rsidRPr="00A7293C" w:rsidRDefault="00DF0058" w:rsidP="00EA231D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09</w:t>
            </w:r>
            <w:r w:rsidR="00616ADE" w:rsidRPr="00A7293C">
              <w:rPr>
                <w:color w:val="000000"/>
                <w:sz w:val="23"/>
                <w:szCs w:val="23"/>
              </w:rPr>
              <w:t xml:space="preserve">.00 </w:t>
            </w:r>
            <w:r w:rsidR="00616ADE" w:rsidRPr="00A7293C">
              <w:rPr>
                <w:color w:val="000000"/>
                <w:sz w:val="23"/>
                <w:szCs w:val="23"/>
              </w:rPr>
              <w:br/>
            </w:r>
          </w:p>
          <w:p w:rsidR="00D371F0" w:rsidRPr="00A7293C" w:rsidRDefault="00E90A38" w:rsidP="00FE1BC9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537B06">
              <w:rPr>
                <w:color w:val="000000"/>
                <w:sz w:val="23"/>
                <w:szCs w:val="23"/>
              </w:rPr>
              <w:t>5</w:t>
            </w:r>
            <w:r w:rsidR="00616ADE" w:rsidRPr="00A7293C">
              <w:rPr>
                <w:color w:val="000000"/>
                <w:sz w:val="23"/>
                <w:szCs w:val="23"/>
              </w:rPr>
              <w:t>.</w:t>
            </w:r>
            <w:r w:rsidR="00FE1BC9">
              <w:rPr>
                <w:color w:val="000000"/>
                <w:sz w:val="23"/>
                <w:szCs w:val="23"/>
              </w:rPr>
              <w:t>10</w:t>
            </w:r>
            <w:r w:rsidR="00616ADE" w:rsidRPr="00A7293C">
              <w:rPr>
                <w:color w:val="000000"/>
                <w:sz w:val="23"/>
                <w:szCs w:val="23"/>
              </w:rPr>
              <w:t>.201</w:t>
            </w:r>
            <w:r>
              <w:rPr>
                <w:color w:val="000000"/>
                <w:sz w:val="23"/>
                <w:szCs w:val="23"/>
              </w:rPr>
              <w:t>8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 xml:space="preserve">Дата и время окончания приема заявок и документов </w:t>
            </w:r>
          </w:p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EA23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616ADE" w:rsidRPr="00A7293C" w:rsidRDefault="00E90A38" w:rsidP="00EA231D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18.00</w:t>
            </w:r>
            <w:r w:rsidR="00616ADE" w:rsidRPr="00A7293C">
              <w:rPr>
                <w:color w:val="000000"/>
                <w:sz w:val="23"/>
                <w:szCs w:val="23"/>
              </w:rPr>
              <w:br/>
            </w:r>
          </w:p>
          <w:p w:rsidR="00D371F0" w:rsidRPr="00A7293C" w:rsidRDefault="00FE1BC9" w:rsidP="00FE1BC9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  <w:r w:rsidR="00616ADE" w:rsidRPr="00A7293C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>11</w:t>
            </w:r>
            <w:r w:rsidR="00616ADE" w:rsidRPr="00A7293C">
              <w:rPr>
                <w:color w:val="000000"/>
                <w:sz w:val="23"/>
                <w:szCs w:val="23"/>
              </w:rPr>
              <w:t>.201</w:t>
            </w:r>
            <w:r w:rsidR="00E90A38">
              <w:rPr>
                <w:color w:val="000000"/>
                <w:sz w:val="23"/>
                <w:szCs w:val="23"/>
              </w:rPr>
              <w:t>8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Фактический адрес для представления заявок и документов</w:t>
            </w:r>
          </w:p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EA23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A7293C" w:rsidRDefault="00D371F0" w:rsidP="00EA231D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 xml:space="preserve">г. Москва, </w:t>
            </w:r>
            <w:r w:rsidRPr="00A7293C">
              <w:rPr>
                <w:color w:val="000000"/>
                <w:sz w:val="23"/>
                <w:szCs w:val="23"/>
              </w:rPr>
              <w:br/>
              <w:t xml:space="preserve">ул. Садовая-Триумфальная, </w:t>
            </w:r>
            <w:r w:rsidRPr="00A7293C">
              <w:rPr>
                <w:color w:val="000000"/>
                <w:sz w:val="23"/>
                <w:szCs w:val="23"/>
              </w:rPr>
              <w:br/>
              <w:t xml:space="preserve">д. 10/13, </w:t>
            </w:r>
            <w:r w:rsidRPr="00A7293C">
              <w:rPr>
                <w:color w:val="000000"/>
                <w:sz w:val="23"/>
                <w:szCs w:val="23"/>
              </w:rPr>
              <w:br/>
              <w:t xml:space="preserve">каб. </w:t>
            </w:r>
            <w:r w:rsidR="00616ADE" w:rsidRPr="00A7293C">
              <w:rPr>
                <w:color w:val="000000"/>
                <w:sz w:val="23"/>
                <w:szCs w:val="23"/>
              </w:rPr>
              <w:t>409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Номера телефонов для справок</w:t>
            </w:r>
            <w:r w:rsidR="00C91E78">
              <w:rPr>
                <w:i/>
                <w:color w:val="000000"/>
              </w:rPr>
              <w:t xml:space="preserve"> и оформления пропусков</w:t>
            </w:r>
          </w:p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EA23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DF0058" w:rsidRDefault="00D371F0" w:rsidP="00EA231D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8(495)</w:t>
            </w:r>
            <w:r w:rsidR="00686BF2" w:rsidRPr="00DF0058">
              <w:rPr>
                <w:color w:val="000000"/>
                <w:sz w:val="23"/>
                <w:szCs w:val="23"/>
              </w:rPr>
              <w:t xml:space="preserve"> 650 08 43</w:t>
            </w:r>
            <w:r w:rsidR="00DF0058">
              <w:rPr>
                <w:color w:val="000000"/>
                <w:sz w:val="23"/>
                <w:szCs w:val="23"/>
              </w:rPr>
              <w:t xml:space="preserve"> - Гвоздев Юрий Владимирович</w:t>
            </w:r>
          </w:p>
          <w:p w:rsidR="00616ADE" w:rsidRPr="00A7293C" w:rsidRDefault="00616ADE" w:rsidP="00EA231D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8(495) 6</w:t>
            </w:r>
            <w:r w:rsidR="00FD2D68">
              <w:rPr>
                <w:color w:val="000000"/>
                <w:sz w:val="23"/>
                <w:szCs w:val="23"/>
              </w:rPr>
              <w:t>99</w:t>
            </w:r>
            <w:r w:rsidRPr="00A7293C">
              <w:rPr>
                <w:color w:val="000000"/>
                <w:sz w:val="23"/>
                <w:szCs w:val="23"/>
              </w:rPr>
              <w:t xml:space="preserve"> 3</w:t>
            </w:r>
            <w:r w:rsidR="00FD2D68">
              <w:rPr>
                <w:color w:val="000000"/>
                <w:sz w:val="23"/>
                <w:szCs w:val="23"/>
              </w:rPr>
              <w:t>9</w:t>
            </w:r>
            <w:r w:rsidRPr="00A7293C">
              <w:rPr>
                <w:color w:val="000000"/>
                <w:sz w:val="23"/>
                <w:szCs w:val="23"/>
              </w:rPr>
              <w:t xml:space="preserve"> </w:t>
            </w:r>
            <w:r w:rsidR="00FD2D68">
              <w:rPr>
                <w:color w:val="000000"/>
                <w:sz w:val="23"/>
                <w:szCs w:val="23"/>
              </w:rPr>
              <w:t>5</w:t>
            </w:r>
            <w:r w:rsidRPr="00A7293C">
              <w:rPr>
                <w:color w:val="000000"/>
                <w:sz w:val="23"/>
                <w:szCs w:val="23"/>
              </w:rPr>
              <w:t>6</w:t>
            </w:r>
            <w:r w:rsidR="00DF0058">
              <w:rPr>
                <w:color w:val="000000"/>
                <w:sz w:val="23"/>
                <w:szCs w:val="23"/>
              </w:rPr>
              <w:t xml:space="preserve"> </w:t>
            </w:r>
            <w:r w:rsidR="00A930D9">
              <w:rPr>
                <w:color w:val="000000"/>
                <w:sz w:val="23"/>
                <w:szCs w:val="23"/>
              </w:rPr>
              <w:t>–</w:t>
            </w:r>
            <w:r w:rsidR="00DF0058">
              <w:rPr>
                <w:color w:val="000000"/>
                <w:sz w:val="23"/>
                <w:szCs w:val="23"/>
              </w:rPr>
              <w:t xml:space="preserve"> </w:t>
            </w:r>
            <w:r w:rsidR="00C91E78">
              <w:rPr>
                <w:color w:val="000000"/>
                <w:sz w:val="23"/>
                <w:szCs w:val="23"/>
              </w:rPr>
              <w:t>Каширихин Александр Андреевич</w:t>
            </w:r>
          </w:p>
          <w:p w:rsidR="00D371F0" w:rsidRPr="00A7293C" w:rsidRDefault="00D371F0" w:rsidP="00EA231D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График (режим) работы Конкурсной комиссии для приема з</w:t>
            </w:r>
            <w:r w:rsidRPr="00406F39">
              <w:rPr>
                <w:i/>
                <w:color w:val="000000"/>
              </w:rPr>
              <w:t>а</w:t>
            </w:r>
            <w:r w:rsidRPr="00406F39">
              <w:rPr>
                <w:i/>
                <w:color w:val="000000"/>
              </w:rPr>
              <w:t>явок и документов</w:t>
            </w:r>
          </w:p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EA231D">
            <w:pPr>
              <w:suppressAutoHyphens/>
              <w:jc w:val="center"/>
              <w:rPr>
                <w:color w:val="000000"/>
              </w:rPr>
            </w:pPr>
            <w:r w:rsidRPr="00406F39">
              <w:rPr>
                <w:color w:val="000000"/>
              </w:rPr>
              <w:t xml:space="preserve"> 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A7293C" w:rsidRDefault="008F700B" w:rsidP="00EA231D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Понедельник-четверг</w:t>
            </w:r>
          </w:p>
          <w:p w:rsidR="00D371F0" w:rsidRPr="00A7293C" w:rsidRDefault="00D371F0" w:rsidP="00EA231D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 xml:space="preserve">с </w:t>
            </w:r>
            <w:r w:rsidR="00DF0058">
              <w:rPr>
                <w:color w:val="000000"/>
                <w:sz w:val="23"/>
                <w:szCs w:val="23"/>
              </w:rPr>
              <w:t>9</w:t>
            </w:r>
            <w:r w:rsidRPr="00A7293C">
              <w:rPr>
                <w:color w:val="000000"/>
                <w:sz w:val="23"/>
                <w:szCs w:val="23"/>
              </w:rPr>
              <w:t>:00 до 1</w:t>
            </w:r>
            <w:r w:rsidR="00DF0058">
              <w:rPr>
                <w:color w:val="000000"/>
                <w:sz w:val="23"/>
                <w:szCs w:val="23"/>
              </w:rPr>
              <w:t>8</w:t>
            </w:r>
            <w:r w:rsidRPr="00A7293C">
              <w:rPr>
                <w:color w:val="000000"/>
                <w:sz w:val="23"/>
                <w:szCs w:val="23"/>
              </w:rPr>
              <w:t>:00</w:t>
            </w:r>
          </w:p>
          <w:p w:rsidR="008F700B" w:rsidRPr="00A7293C" w:rsidRDefault="008F700B" w:rsidP="00EA231D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пятница</w:t>
            </w:r>
          </w:p>
          <w:p w:rsidR="008F700B" w:rsidRPr="00A7293C" w:rsidRDefault="008F700B" w:rsidP="00EA231D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 xml:space="preserve">с </w:t>
            </w:r>
            <w:r w:rsidR="00DF0058">
              <w:rPr>
                <w:color w:val="000000"/>
                <w:sz w:val="23"/>
                <w:szCs w:val="23"/>
              </w:rPr>
              <w:t>9</w:t>
            </w:r>
            <w:r w:rsidRPr="00A7293C">
              <w:rPr>
                <w:color w:val="000000"/>
                <w:sz w:val="23"/>
                <w:szCs w:val="23"/>
              </w:rPr>
              <w:t>:00 до 16:</w:t>
            </w:r>
            <w:r w:rsidR="00DF0058">
              <w:rPr>
                <w:color w:val="000000"/>
                <w:sz w:val="23"/>
                <w:szCs w:val="23"/>
              </w:rPr>
              <w:t>45</w:t>
            </w:r>
          </w:p>
          <w:p w:rsidR="00D371F0" w:rsidRPr="00A7293C" w:rsidRDefault="00616ADE" w:rsidP="00EA231D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Перерыв</w:t>
            </w:r>
            <w:r w:rsidR="00D371F0" w:rsidRPr="00A7293C">
              <w:rPr>
                <w:color w:val="000000"/>
                <w:sz w:val="23"/>
                <w:szCs w:val="23"/>
              </w:rPr>
              <w:t xml:space="preserve"> 13:00-13:45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Перечень нормативных правовых актов, регулирующих порядок проведения Конкурса</w:t>
            </w:r>
          </w:p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EA231D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4"/>
              </w:rPr>
            </w:pPr>
          </w:p>
          <w:p w:rsidR="00D371F0" w:rsidRPr="00406F39" w:rsidRDefault="00D371F0" w:rsidP="00EA231D">
            <w:pPr>
              <w:pStyle w:val="a5"/>
              <w:suppressAutoHyphens/>
              <w:ind w:firstLine="540"/>
              <w:jc w:val="left"/>
              <w:rPr>
                <w:b w:val="0"/>
                <w:bCs w:val="0"/>
                <w:color w:val="000000"/>
                <w:spacing w:val="-4"/>
                <w:sz w:val="24"/>
              </w:rPr>
            </w:pPr>
          </w:p>
          <w:p w:rsidR="00D371F0" w:rsidRPr="00406F39" w:rsidRDefault="00D371F0" w:rsidP="00EA231D">
            <w:pPr>
              <w:pStyle w:val="a5"/>
              <w:suppressAutoHyphens/>
              <w:ind w:firstLine="540"/>
              <w:jc w:val="left"/>
              <w:rPr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A7293C" w:rsidRDefault="00D371F0" w:rsidP="00EA231D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3"/>
                <w:szCs w:val="23"/>
              </w:rPr>
            </w:pPr>
          </w:p>
          <w:p w:rsidR="00D371F0" w:rsidRPr="00A7293C" w:rsidRDefault="00D371F0" w:rsidP="00EA231D">
            <w:pPr>
              <w:pStyle w:val="a5"/>
              <w:suppressAutoHyphens/>
              <w:rPr>
                <w:b w:val="0"/>
                <w:color w:val="000000"/>
                <w:sz w:val="23"/>
                <w:szCs w:val="23"/>
              </w:rPr>
            </w:pPr>
            <w:r w:rsidRPr="00A7293C">
              <w:rPr>
                <w:b w:val="0"/>
                <w:color w:val="000000"/>
                <w:sz w:val="23"/>
                <w:szCs w:val="23"/>
              </w:rPr>
              <w:t xml:space="preserve">Постановление Правительства </w:t>
            </w:r>
          </w:p>
          <w:p w:rsidR="00D371F0" w:rsidRPr="00A7293C" w:rsidRDefault="00D371F0" w:rsidP="00EA231D">
            <w:pPr>
              <w:pStyle w:val="a5"/>
              <w:suppressAutoHyphens/>
              <w:rPr>
                <w:b w:val="0"/>
                <w:color w:val="000000"/>
                <w:sz w:val="23"/>
                <w:szCs w:val="23"/>
              </w:rPr>
            </w:pPr>
            <w:r w:rsidRPr="00A7293C">
              <w:rPr>
                <w:b w:val="0"/>
                <w:color w:val="000000"/>
                <w:sz w:val="23"/>
                <w:szCs w:val="23"/>
              </w:rPr>
              <w:t xml:space="preserve">Московской области </w:t>
            </w:r>
          </w:p>
          <w:p w:rsidR="00D371F0" w:rsidRPr="00A7293C" w:rsidRDefault="00BA684C" w:rsidP="00EA231D">
            <w:pPr>
              <w:pStyle w:val="a5"/>
              <w:suppressAutoHyphens/>
              <w:rPr>
                <w:b w:val="0"/>
                <w:bCs w:val="0"/>
                <w:color w:val="000000"/>
                <w:spacing w:val="-4"/>
                <w:sz w:val="23"/>
                <w:szCs w:val="23"/>
              </w:rPr>
            </w:pPr>
            <w:r w:rsidRPr="00A7293C">
              <w:rPr>
                <w:b w:val="0"/>
                <w:color w:val="000000"/>
                <w:sz w:val="23"/>
                <w:szCs w:val="23"/>
              </w:rPr>
              <w:t xml:space="preserve">от </w:t>
            </w:r>
            <w:r w:rsidR="00756894">
              <w:rPr>
                <w:b w:val="0"/>
                <w:color w:val="000000"/>
                <w:sz w:val="23"/>
                <w:szCs w:val="23"/>
              </w:rPr>
              <w:t>12</w:t>
            </w:r>
            <w:r w:rsidRPr="00A7293C">
              <w:rPr>
                <w:b w:val="0"/>
                <w:color w:val="000000"/>
                <w:sz w:val="23"/>
                <w:szCs w:val="23"/>
              </w:rPr>
              <w:t>.0</w:t>
            </w:r>
            <w:r w:rsidR="00756894">
              <w:rPr>
                <w:b w:val="0"/>
                <w:color w:val="000000"/>
                <w:sz w:val="23"/>
                <w:szCs w:val="23"/>
              </w:rPr>
              <w:t>1</w:t>
            </w:r>
            <w:r w:rsidRPr="00A7293C">
              <w:rPr>
                <w:b w:val="0"/>
                <w:color w:val="000000"/>
                <w:sz w:val="23"/>
                <w:szCs w:val="23"/>
              </w:rPr>
              <w:t>.201</w:t>
            </w:r>
            <w:r w:rsidR="00756894">
              <w:rPr>
                <w:b w:val="0"/>
                <w:color w:val="000000"/>
                <w:sz w:val="23"/>
                <w:szCs w:val="23"/>
              </w:rPr>
              <w:t>6</w:t>
            </w:r>
            <w:r w:rsidRPr="00A7293C">
              <w:rPr>
                <w:b w:val="0"/>
                <w:color w:val="000000"/>
                <w:sz w:val="23"/>
                <w:szCs w:val="23"/>
              </w:rPr>
              <w:t xml:space="preserve"> </w:t>
            </w:r>
            <w:r w:rsidR="00D371F0" w:rsidRPr="00A7293C">
              <w:rPr>
                <w:b w:val="0"/>
                <w:color w:val="000000"/>
                <w:sz w:val="23"/>
                <w:szCs w:val="23"/>
              </w:rPr>
              <w:t xml:space="preserve">№ </w:t>
            </w:r>
            <w:r w:rsidR="00756894">
              <w:rPr>
                <w:b w:val="0"/>
                <w:color w:val="000000"/>
                <w:sz w:val="23"/>
                <w:szCs w:val="23"/>
              </w:rPr>
              <w:t>1/1</w:t>
            </w:r>
          </w:p>
          <w:p w:rsidR="00D371F0" w:rsidRPr="00A7293C" w:rsidRDefault="00D371F0" w:rsidP="00EA231D">
            <w:pPr>
              <w:pStyle w:val="a5"/>
              <w:suppressAutoHyphens/>
              <w:ind w:firstLine="540"/>
              <w:jc w:val="left"/>
              <w:rPr>
                <w:color w:val="000000"/>
                <w:sz w:val="23"/>
                <w:szCs w:val="23"/>
              </w:rPr>
            </w:pPr>
          </w:p>
          <w:p w:rsidR="00BA684C" w:rsidRPr="00A7293C" w:rsidRDefault="00BA684C" w:rsidP="00EA231D">
            <w:pPr>
              <w:pStyle w:val="a5"/>
              <w:suppressAutoHyphens/>
              <w:ind w:firstLine="540"/>
              <w:jc w:val="left"/>
              <w:rPr>
                <w:color w:val="000000"/>
                <w:sz w:val="23"/>
                <w:szCs w:val="23"/>
              </w:rPr>
            </w:pPr>
          </w:p>
          <w:p w:rsidR="00BA684C" w:rsidRPr="00A7293C" w:rsidRDefault="00BA684C" w:rsidP="00EA231D">
            <w:pPr>
              <w:pStyle w:val="a5"/>
              <w:suppressAutoHyphens/>
              <w:ind w:firstLine="540"/>
              <w:jc w:val="left"/>
              <w:rPr>
                <w:color w:val="000000"/>
                <w:sz w:val="23"/>
                <w:szCs w:val="23"/>
              </w:rPr>
            </w:pP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C91E78" w:rsidRDefault="00C91E78" w:rsidP="00EA231D">
            <w:pPr>
              <w:suppressAutoHyphens/>
              <w:rPr>
                <w:i/>
                <w:color w:val="000000"/>
              </w:rPr>
            </w:pPr>
          </w:p>
          <w:p w:rsidR="00D371F0" w:rsidRPr="00406F39" w:rsidRDefault="00D371F0" w:rsidP="00EA231D">
            <w:pPr>
              <w:suppressAutoHyphens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 xml:space="preserve">Требования к </w:t>
            </w:r>
            <w:r w:rsidR="00756894">
              <w:rPr>
                <w:i/>
                <w:color w:val="000000"/>
              </w:rPr>
              <w:t>Кооперативам</w:t>
            </w:r>
            <w:r w:rsidR="00953F6A">
              <w:rPr>
                <w:i/>
                <w:color w:val="000000"/>
              </w:rPr>
              <w:t xml:space="preserve"> – участникам     конкурса 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EA231D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C91E78" w:rsidRDefault="00C91E78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56894" w:rsidRPr="00756894" w:rsidRDefault="00756894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состав сельскохозяйственного потребительского кооп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ратива входит не менее 10 сельскохозяйственных товаропрои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водителей на правах членов кооперативов (кроме ассоциирова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ного членства), при этом не менее 70 процентов выручки сел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скохозяйственного потребительского кооператива должно формироваться за счет 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осуществления перерабатывающей и (или) сбытовой деятельности, или потребительские общества, если 70 процентов их выручки формируется за счет осуществления видов деятельности, аналогичных таким видам деятельности сельскохозяйственных потребительских кооперативов, как заготовка, хранение, переработка и сбыт сельскохозяйственной продукции, а также никто из членов кооператива и сам кооператив не должен быть должником, в отношении которого осуществляется производство по делу о банкро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стве;</w:t>
            </w:r>
          </w:p>
          <w:p w:rsidR="00756894" w:rsidRPr="00756894" w:rsidRDefault="00756894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сельскохозяйственный потребительский кооператив зарегистрирован на </w:t>
            </w:r>
            <w:r w:rsidR="00080E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сельской 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территории Московской области и срок деятельности сельскохозяйственного потребительского кооператива на дату подачи заявки на конкурс должен превышать 12 месяцев с даты регистрации;</w:t>
            </w:r>
          </w:p>
          <w:p w:rsidR="00756894" w:rsidRPr="00756894" w:rsidRDefault="00756894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сельскохозяйственный потребительский кооператив ранее не являлся получателем грантов для развития материально-технической базы либо с момента полного освоения средств гранта для развития материально-технической базы прошло не менее одного года;</w:t>
            </w:r>
          </w:p>
          <w:p w:rsidR="00756894" w:rsidRPr="00756894" w:rsidRDefault="00756894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сельскохозяйственный потребительский кооператив является членом ревизионного союза сельскохозяйственных коопер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тивов и ежегодно представляет в Министерство сельского хозяйства и продовольствия Московской области (далее - Министерство) ревизионное заключение по результатам своей де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тельности;</w:t>
            </w:r>
          </w:p>
          <w:p w:rsidR="00756894" w:rsidRPr="00756894" w:rsidRDefault="00756894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устав сельскохозяйственного потребительского кооператива предполагает солидарное несение его членами субсидиарной ответственности по обязательствам кооператива в случае, если кооперативом не исполнено вступившее в законную силу решение суда по иску имущественного характера;</w:t>
            </w:r>
          </w:p>
          <w:p w:rsidR="00756894" w:rsidRPr="00756894" w:rsidRDefault="00756894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сельскохозяйственный потребительский кооператив предусматривает приобретение не менее 50 процентов общего объема сельскохозяйственной продукции для заготовки, и (или) сортировки, и (или) убоя, и (или) первичной переработки, и (или) охлаждения у членов кооператива;</w:t>
            </w:r>
          </w:p>
          <w:p w:rsidR="00756894" w:rsidRPr="00756894" w:rsidRDefault="00756894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сельскохозяйственный потребительский кооператив имеет план по развитию материально-технической базы со сроком окупаемости не более 5 лет;</w:t>
            </w:r>
          </w:p>
          <w:p w:rsidR="00756894" w:rsidRPr="00756894" w:rsidRDefault="00756894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сельскохозяйственный потребительский кооператив представляет план расходов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ния (средств Гранта, собственных и заемных средств);</w:t>
            </w:r>
          </w:p>
          <w:p w:rsidR="00756894" w:rsidRPr="00756894" w:rsidRDefault="00756894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сельскохозяйственный потребительский кооператив обяз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ется достигнуть показателей результативности использования Гранта, предусмотренных </w:t>
            </w:r>
            <w:hyperlink r:id="rId8" w:history="1">
              <w:r w:rsidRPr="00756894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пунктом 16</w:t>
              </w:r>
            </w:hyperlink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Порядка</w:t>
            </w:r>
            <w:r w:rsidRPr="00E90A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A231D"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предоставления средств из бюджета </w:t>
            </w:r>
            <w:r w:rsidR="00EA23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r w:rsidR="00EA231D"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осковской области на грантовую поддержку сельскохозяйственных потребительских кооперативов для развития материально-технической баз</w:t>
            </w:r>
            <w:r w:rsidR="00EA23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756894" w:rsidRPr="00756894" w:rsidRDefault="00756894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сельскохозяйственный потребительский кооператив обяз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ется оплачивать не менее 40 процентов стоимости Приобретений, указанных в плане расходов, в том числе непосредственно за счет собственных средств не менее 10 процентов;</w:t>
            </w:r>
          </w:p>
          <w:p w:rsidR="00756894" w:rsidRPr="00756894" w:rsidRDefault="00756894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сельскохозяйственный потребительский кооператив обяз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ется приобретаемое с участием средств Гранта имущество вносить в неделимый фонд сельскохозяйственного потребительского кооператива и не осуществлять его продажу, дарение, п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редачу в аренду, обмен или взнос в виде пая, вклада или отчужд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ние иным 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образом в соответствии с законодательством Ро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сийской Федерации в течение 5 лет со дня получения Гранта;</w:t>
            </w:r>
          </w:p>
          <w:p w:rsidR="00756894" w:rsidRPr="00756894" w:rsidRDefault="00756894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сельскохозяйственный потребительский кооператив план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рует создание не менее одного нового постоянного рабочего места на каждые 3 млн. рублей Гранта в году получения Гранта, но не менее одного нового рабочего места на один Грант и об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зуется сохранить созданные новые постоянные рабочие места в течение не менее пяти лет с даты получения Гранта;</w:t>
            </w:r>
          </w:p>
          <w:p w:rsidR="00756894" w:rsidRPr="00756894" w:rsidRDefault="00756894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сельскохозяйственный потребительский кооператив обяз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ется осуществлять деятельность не менее пяти лет после получения Гранта;</w:t>
            </w:r>
          </w:p>
          <w:p w:rsidR="00756894" w:rsidRDefault="00756894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председатель сельскохозяйственного потребительского кооператива соглашается на передачу и обработку его персонал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</w:t>
            </w:r>
            <w:r w:rsidRPr="007568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ных данных в соответствии с законод</w:t>
            </w:r>
            <w:r w:rsidR="00E90A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ательством Российской Федерации;</w:t>
            </w:r>
          </w:p>
          <w:p w:rsidR="00E90A38" w:rsidRPr="00E90A38" w:rsidRDefault="00E90A38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90A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 сельскохозяйственного потребительского кооператива отсутствует неисполненная обязанность по уплате налогов, сборов, стр</w:t>
            </w:r>
            <w:r w:rsidRPr="00E90A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E90A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ховых взносов, пеней, штрафов, процентов, подлежащих уплате в соответствии с законодательством Российской Федерации о налогах и сборах, просроченная (неурегулированная) задолженность по во</w:t>
            </w:r>
            <w:r w:rsidRPr="00E90A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</w:t>
            </w:r>
            <w:r w:rsidRPr="00E90A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врату в бюджет Московской области субсидий, бюджетных инв</w:t>
            </w:r>
            <w:r w:rsidRPr="00E90A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E90A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стиций, предоставленных в том числе в соответствии с иными нормативными правовыми актами Московской области, и иная просроченная задолженность перед бюджетом Московской о</w:t>
            </w:r>
            <w:r w:rsidRPr="00E90A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r w:rsidRPr="00E90A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ласти;</w:t>
            </w:r>
          </w:p>
          <w:p w:rsidR="00E90A38" w:rsidRPr="00756894" w:rsidRDefault="00E90A38" w:rsidP="00E90A38">
            <w:pPr>
              <w:pStyle w:val="ConsPlusNormal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90A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сельскохозяйственный потребительский кооператив не находится в процессе реорганизации, ликвидации, банкротства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953F6A" w:rsidRPr="00E90A38" w:rsidRDefault="00953F6A" w:rsidP="00E90A38">
            <w:pPr>
              <w:pStyle w:val="ConsPlusNormal"/>
              <w:shd w:val="clear" w:color="auto" w:fill="FFFFFF"/>
              <w:suppressAutoHyphens/>
              <w:ind w:firstLine="55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C91E78" w:rsidRDefault="00C91E78" w:rsidP="00EA231D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EA231D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 xml:space="preserve">Перечень документов, представляемых </w:t>
            </w:r>
            <w:r w:rsidR="00756894">
              <w:rPr>
                <w:i/>
                <w:color w:val="000000"/>
              </w:rPr>
              <w:t>Кооперативом</w:t>
            </w:r>
            <w:r w:rsidRPr="00406F39">
              <w:rPr>
                <w:i/>
                <w:color w:val="000000"/>
              </w:rPr>
              <w:t xml:space="preserve"> для участия в Конкурсе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EA231D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C91E78" w:rsidRDefault="00C91E78" w:rsidP="00EA231D">
            <w:pPr>
              <w:pStyle w:val="ConsPlusNormal"/>
              <w:widowControl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56894" w:rsidRPr="00EA231D" w:rsidRDefault="00756894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A231D">
              <w:rPr>
                <w:color w:val="000000"/>
                <w:sz w:val="23"/>
                <w:szCs w:val="23"/>
              </w:rPr>
              <w:t>копи</w:t>
            </w:r>
            <w:r w:rsidR="00E90A38">
              <w:rPr>
                <w:color w:val="000000"/>
                <w:sz w:val="23"/>
                <w:szCs w:val="23"/>
              </w:rPr>
              <w:t>я</w:t>
            </w:r>
            <w:r w:rsidRPr="00EA231D">
              <w:rPr>
                <w:color w:val="000000"/>
                <w:sz w:val="23"/>
                <w:szCs w:val="23"/>
              </w:rPr>
              <w:t xml:space="preserve"> Свидетельства о государственной регистрации сельскохозяйственного потребительского кооператива;</w:t>
            </w:r>
          </w:p>
          <w:p w:rsidR="00756894" w:rsidRPr="00EA231D" w:rsidRDefault="00756894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A231D">
              <w:rPr>
                <w:color w:val="000000"/>
                <w:sz w:val="23"/>
                <w:szCs w:val="23"/>
              </w:rPr>
              <w:t>копи</w:t>
            </w:r>
            <w:r w:rsidR="00E90A38">
              <w:rPr>
                <w:color w:val="000000"/>
                <w:sz w:val="23"/>
                <w:szCs w:val="23"/>
              </w:rPr>
              <w:t>я</w:t>
            </w:r>
            <w:r w:rsidRPr="00EA231D">
              <w:rPr>
                <w:color w:val="000000"/>
                <w:sz w:val="23"/>
                <w:szCs w:val="23"/>
              </w:rPr>
              <w:t xml:space="preserve"> Свидетельства о постановке сельскохозяйственного потребительского кооператива на учет в налоговом органе;</w:t>
            </w:r>
          </w:p>
          <w:p w:rsidR="00756894" w:rsidRPr="00EA231D" w:rsidRDefault="00756894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A231D">
              <w:rPr>
                <w:color w:val="000000"/>
                <w:sz w:val="23"/>
                <w:szCs w:val="23"/>
              </w:rPr>
              <w:t>реестр членов сельскохозяйственного потребительского кооператива на дату подачи заявки;</w:t>
            </w:r>
          </w:p>
          <w:p w:rsidR="00756894" w:rsidRPr="00EA231D" w:rsidRDefault="00756894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A231D">
              <w:rPr>
                <w:color w:val="000000"/>
                <w:sz w:val="23"/>
                <w:szCs w:val="23"/>
              </w:rPr>
              <w:t>копии годовой бухгалтерской (финансовой) отчетности (бухгалтерский баланс, отчет о финансовом результате)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на бумажных носителях (при передаче в электронном виде);</w:t>
            </w:r>
          </w:p>
          <w:p w:rsidR="00756894" w:rsidRPr="00EA231D" w:rsidRDefault="00756894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A231D">
              <w:rPr>
                <w:color w:val="000000"/>
                <w:sz w:val="23"/>
                <w:szCs w:val="23"/>
              </w:rPr>
              <w:t>положительны</w:t>
            </w:r>
            <w:r w:rsidR="00E90A38">
              <w:rPr>
                <w:color w:val="000000"/>
                <w:sz w:val="23"/>
                <w:szCs w:val="23"/>
              </w:rPr>
              <w:t>е</w:t>
            </w:r>
            <w:r w:rsidRPr="00EA231D">
              <w:rPr>
                <w:color w:val="000000"/>
                <w:sz w:val="23"/>
                <w:szCs w:val="23"/>
              </w:rPr>
              <w:t xml:space="preserve"> ревизионны</w:t>
            </w:r>
            <w:r w:rsidR="00E90A38">
              <w:rPr>
                <w:color w:val="000000"/>
                <w:sz w:val="23"/>
                <w:szCs w:val="23"/>
              </w:rPr>
              <w:t>е</w:t>
            </w:r>
            <w:r w:rsidRPr="00EA231D">
              <w:rPr>
                <w:color w:val="000000"/>
                <w:sz w:val="23"/>
                <w:szCs w:val="23"/>
              </w:rPr>
              <w:t xml:space="preserve"> заключени</w:t>
            </w:r>
            <w:r w:rsidR="00E90A38">
              <w:rPr>
                <w:color w:val="000000"/>
                <w:sz w:val="23"/>
                <w:szCs w:val="23"/>
              </w:rPr>
              <w:t>я</w:t>
            </w:r>
            <w:r w:rsidRPr="00EA231D">
              <w:rPr>
                <w:color w:val="000000"/>
                <w:sz w:val="23"/>
                <w:szCs w:val="23"/>
              </w:rPr>
              <w:t>, выданны</w:t>
            </w:r>
            <w:r w:rsidR="00E90A38">
              <w:rPr>
                <w:color w:val="000000"/>
                <w:sz w:val="23"/>
                <w:szCs w:val="23"/>
              </w:rPr>
              <w:t>е</w:t>
            </w:r>
            <w:r w:rsidRPr="00EA231D">
              <w:rPr>
                <w:color w:val="000000"/>
                <w:sz w:val="23"/>
                <w:szCs w:val="23"/>
              </w:rPr>
              <w:t xml:space="preserve"> ревизионным союзом сельскохозяйственных кооперативов, за каждый год с даты регистрации сельскохозяйственного потребительского к</w:t>
            </w:r>
            <w:r w:rsidRPr="00EA231D">
              <w:rPr>
                <w:color w:val="000000"/>
                <w:sz w:val="23"/>
                <w:szCs w:val="23"/>
              </w:rPr>
              <w:t>о</w:t>
            </w:r>
            <w:r w:rsidRPr="00EA231D">
              <w:rPr>
                <w:color w:val="000000"/>
                <w:sz w:val="23"/>
                <w:szCs w:val="23"/>
              </w:rPr>
              <w:t>оператива;</w:t>
            </w:r>
          </w:p>
          <w:p w:rsidR="00756894" w:rsidRPr="00EA231D" w:rsidRDefault="00756894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A231D">
              <w:rPr>
                <w:color w:val="000000"/>
                <w:sz w:val="23"/>
                <w:szCs w:val="23"/>
              </w:rPr>
              <w:t>расшифровк</w:t>
            </w:r>
            <w:r w:rsidR="00E90A38">
              <w:rPr>
                <w:color w:val="000000"/>
                <w:sz w:val="23"/>
                <w:szCs w:val="23"/>
              </w:rPr>
              <w:t>а</w:t>
            </w:r>
            <w:r w:rsidRPr="00EA231D">
              <w:rPr>
                <w:color w:val="000000"/>
                <w:sz w:val="23"/>
                <w:szCs w:val="23"/>
              </w:rPr>
              <w:t xml:space="preserve"> доходов, полученных сельскохозяйственным потребительским кооперативом в последний отчетный период, с выделением доли доходов от реализации сельскохозяйственной продукции собственного производства членов сельскохозяйственного потребительского кооператива, включая продукцию первичной переработки, произведенную сельскохозяйственным потребительским кооперативом из сельскохозяйственного сырья собственного производства его членов, а также от выполненных работ (услуг) для членов сельскохозяйственного потребител</w:t>
            </w:r>
            <w:r w:rsidRPr="00EA231D">
              <w:rPr>
                <w:color w:val="000000"/>
                <w:sz w:val="23"/>
                <w:szCs w:val="23"/>
              </w:rPr>
              <w:t>ь</w:t>
            </w:r>
            <w:r w:rsidRPr="00EA231D">
              <w:rPr>
                <w:color w:val="000000"/>
                <w:sz w:val="23"/>
                <w:szCs w:val="23"/>
              </w:rPr>
              <w:t>ского кооператива;</w:t>
            </w:r>
          </w:p>
          <w:p w:rsidR="00756894" w:rsidRPr="00EA231D" w:rsidRDefault="00756894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A231D">
              <w:rPr>
                <w:color w:val="000000"/>
                <w:sz w:val="23"/>
                <w:szCs w:val="23"/>
              </w:rPr>
              <w:t>план по развитию сельскохозяйственного потребительского кооператива (бизнес-план);</w:t>
            </w:r>
          </w:p>
          <w:p w:rsidR="00756894" w:rsidRPr="00EA231D" w:rsidRDefault="00756894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A231D">
              <w:rPr>
                <w:color w:val="000000"/>
                <w:sz w:val="23"/>
                <w:szCs w:val="23"/>
              </w:rPr>
              <w:lastRenderedPageBreak/>
              <w:t>план расходов с указанием наименований приобретаемого имущества, выполняемых работ, оказываемых услуг, их колич</w:t>
            </w:r>
            <w:r w:rsidRPr="00EA231D">
              <w:rPr>
                <w:color w:val="000000"/>
                <w:sz w:val="23"/>
                <w:szCs w:val="23"/>
              </w:rPr>
              <w:t>е</w:t>
            </w:r>
            <w:r w:rsidRPr="00EA231D">
              <w:rPr>
                <w:color w:val="000000"/>
                <w:sz w:val="23"/>
                <w:szCs w:val="23"/>
              </w:rPr>
              <w:t>ства, цены, источников финансирования (средств Гранта, со</w:t>
            </w:r>
            <w:r w:rsidRPr="00EA231D">
              <w:rPr>
                <w:color w:val="000000"/>
                <w:sz w:val="23"/>
                <w:szCs w:val="23"/>
              </w:rPr>
              <w:t>б</w:t>
            </w:r>
            <w:r w:rsidRPr="00EA231D">
              <w:rPr>
                <w:color w:val="000000"/>
                <w:sz w:val="23"/>
                <w:szCs w:val="23"/>
              </w:rPr>
              <w:t>ственных и заемных средств);</w:t>
            </w:r>
          </w:p>
          <w:p w:rsidR="00756894" w:rsidRPr="00EA231D" w:rsidRDefault="00756894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A231D">
              <w:rPr>
                <w:color w:val="000000"/>
                <w:sz w:val="23"/>
                <w:szCs w:val="23"/>
              </w:rPr>
              <w:t>копи</w:t>
            </w:r>
            <w:r w:rsidR="00E90A38">
              <w:rPr>
                <w:color w:val="000000"/>
                <w:sz w:val="23"/>
                <w:szCs w:val="23"/>
              </w:rPr>
              <w:t>и</w:t>
            </w:r>
            <w:r w:rsidRPr="00EA231D">
              <w:rPr>
                <w:color w:val="000000"/>
                <w:sz w:val="23"/>
                <w:szCs w:val="23"/>
              </w:rPr>
              <w:t xml:space="preserve">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случае, если проведение такой экспертизы в соответствии с закон</w:t>
            </w:r>
            <w:r w:rsidRPr="00EA231D">
              <w:rPr>
                <w:color w:val="000000"/>
                <w:sz w:val="23"/>
                <w:szCs w:val="23"/>
              </w:rPr>
              <w:t>о</w:t>
            </w:r>
            <w:r w:rsidRPr="00EA231D">
              <w:rPr>
                <w:color w:val="000000"/>
                <w:sz w:val="23"/>
                <w:szCs w:val="23"/>
              </w:rPr>
              <w:t>дательством Российской Федерации является обязательным), положительного заключения государственной экспертизы о проверке достоверности определения сметной стоимости объектов капитального строительства (если средства Гранта или его часть планируется направить на строительство и (или) реконструкцию производственных объектов сельскохозяйственного производственного коопер</w:t>
            </w:r>
            <w:r w:rsidRPr="00EA231D">
              <w:rPr>
                <w:color w:val="000000"/>
                <w:sz w:val="23"/>
                <w:szCs w:val="23"/>
              </w:rPr>
              <w:t>а</w:t>
            </w:r>
            <w:r w:rsidRPr="00EA231D">
              <w:rPr>
                <w:color w:val="000000"/>
                <w:sz w:val="23"/>
                <w:szCs w:val="23"/>
              </w:rPr>
              <w:t>тива);</w:t>
            </w:r>
          </w:p>
          <w:p w:rsidR="00756894" w:rsidRPr="00EA231D" w:rsidRDefault="00E90A38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выписка</w:t>
            </w:r>
            <w:r w:rsidR="00756894" w:rsidRPr="00EA231D">
              <w:rPr>
                <w:color w:val="000000"/>
                <w:sz w:val="23"/>
                <w:szCs w:val="23"/>
              </w:rPr>
              <w:t>/выписк</w:t>
            </w:r>
            <w:r>
              <w:rPr>
                <w:color w:val="000000"/>
                <w:sz w:val="23"/>
                <w:szCs w:val="23"/>
              </w:rPr>
              <w:t>и</w:t>
            </w:r>
            <w:r w:rsidR="00756894" w:rsidRPr="00EA231D">
              <w:rPr>
                <w:color w:val="000000"/>
                <w:sz w:val="23"/>
                <w:szCs w:val="23"/>
              </w:rPr>
              <w:t xml:space="preserve"> со счета неделимого фонда сельскохозяйственного потребительского кооператива, подтверждающих наличие на счете такого кооператива денежных средств в об</w:t>
            </w:r>
            <w:r w:rsidR="00756894" w:rsidRPr="00EA231D">
              <w:rPr>
                <w:color w:val="000000"/>
                <w:sz w:val="23"/>
                <w:szCs w:val="23"/>
              </w:rPr>
              <w:t>ъ</w:t>
            </w:r>
            <w:r w:rsidR="00756894" w:rsidRPr="00EA231D">
              <w:rPr>
                <w:color w:val="000000"/>
                <w:sz w:val="23"/>
                <w:szCs w:val="23"/>
              </w:rPr>
              <w:t>еме не менее 10 процентов от планируемой стоимости Прио</w:t>
            </w:r>
            <w:r w:rsidR="00756894" w:rsidRPr="00EA231D">
              <w:rPr>
                <w:color w:val="000000"/>
                <w:sz w:val="23"/>
                <w:szCs w:val="23"/>
              </w:rPr>
              <w:t>б</w:t>
            </w:r>
            <w:r w:rsidR="00756894" w:rsidRPr="00EA231D">
              <w:rPr>
                <w:color w:val="000000"/>
                <w:sz w:val="23"/>
                <w:szCs w:val="23"/>
              </w:rPr>
              <w:t>ретений;</w:t>
            </w:r>
          </w:p>
          <w:p w:rsidR="00756894" w:rsidRPr="00EA231D" w:rsidRDefault="00080EAC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080EAC">
              <w:rPr>
                <w:color w:val="000000"/>
                <w:sz w:val="23"/>
                <w:szCs w:val="23"/>
              </w:rPr>
              <w:t>копии кредитного договора и (или) договора займа или гарантийного письма кредитной организации о предоставлении кредита/займа или выписки из решения уполномоченного органа кредитной организации/заимодавца о предоставлении кредита/займа (предоставляются при условии привлечения кредитных/заемных средств для реализации бизнес-плана)</w:t>
            </w:r>
            <w:r w:rsidR="00756894" w:rsidRPr="00EA231D">
              <w:rPr>
                <w:color w:val="000000"/>
                <w:sz w:val="23"/>
                <w:szCs w:val="23"/>
              </w:rPr>
              <w:t>;</w:t>
            </w:r>
          </w:p>
          <w:p w:rsidR="00E90A38" w:rsidRDefault="00E90A38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90A38">
              <w:rPr>
                <w:color w:val="000000"/>
                <w:sz w:val="23"/>
                <w:szCs w:val="23"/>
              </w:rPr>
              <w:t>справк</w:t>
            </w:r>
            <w:r>
              <w:rPr>
                <w:color w:val="000000"/>
                <w:sz w:val="23"/>
                <w:szCs w:val="23"/>
              </w:rPr>
              <w:t>а</w:t>
            </w:r>
            <w:r w:rsidRPr="00E90A38">
              <w:rPr>
                <w:color w:val="000000"/>
                <w:sz w:val="23"/>
                <w:szCs w:val="23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 «Код по КНД 1120101», датированную в период 30 дней до даты представления Заявителям Заявки и документов для участия в Конкурсном отборе на получение Гранта;</w:t>
            </w:r>
          </w:p>
          <w:p w:rsidR="00E90A38" w:rsidRPr="00E90A38" w:rsidRDefault="00E90A38" w:rsidP="00E90A38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90A38">
              <w:rPr>
                <w:color w:val="000000"/>
                <w:sz w:val="23"/>
                <w:szCs w:val="23"/>
              </w:rPr>
              <w:t>справк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E90A38">
              <w:rPr>
                <w:color w:val="000000"/>
                <w:sz w:val="23"/>
                <w:szCs w:val="23"/>
              </w:rPr>
              <w:t>, подписанны</w:t>
            </w:r>
            <w:r>
              <w:rPr>
                <w:color w:val="000000"/>
                <w:sz w:val="23"/>
                <w:szCs w:val="23"/>
              </w:rPr>
              <w:t>е</w:t>
            </w:r>
            <w:r w:rsidRPr="00E90A38">
              <w:rPr>
                <w:color w:val="000000"/>
                <w:sz w:val="23"/>
                <w:szCs w:val="23"/>
              </w:rPr>
              <w:t xml:space="preserve"> </w:t>
            </w:r>
            <w:r w:rsidR="00374079" w:rsidRPr="00374079">
              <w:rPr>
                <w:color w:val="000000"/>
                <w:sz w:val="23"/>
                <w:szCs w:val="23"/>
              </w:rPr>
              <w:t>председателем сельскохозяйственного потребительского кооператива</w:t>
            </w:r>
            <w:r w:rsidRPr="00E90A38">
              <w:rPr>
                <w:color w:val="000000"/>
                <w:sz w:val="23"/>
                <w:szCs w:val="23"/>
              </w:rPr>
              <w:t xml:space="preserve"> и главным бухгалтером, заверенных печатью (при ее наличии), подтверждающи</w:t>
            </w:r>
            <w:r w:rsidR="00374079">
              <w:rPr>
                <w:color w:val="000000"/>
                <w:sz w:val="23"/>
                <w:szCs w:val="23"/>
              </w:rPr>
              <w:t>е</w:t>
            </w:r>
            <w:r w:rsidRPr="00E90A38">
              <w:rPr>
                <w:color w:val="000000"/>
                <w:sz w:val="23"/>
                <w:szCs w:val="23"/>
              </w:rPr>
              <w:t xml:space="preserve"> на дату представления Заявителям Заявки и документов для участия в Конкурсном отборе на получение Гранта отсутствие:</w:t>
            </w:r>
          </w:p>
          <w:p w:rsidR="00E90A38" w:rsidRPr="00E90A38" w:rsidRDefault="00E90A38" w:rsidP="00E90A38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90A38">
              <w:rPr>
                <w:color w:val="000000"/>
                <w:sz w:val="23"/>
                <w:szCs w:val="23"/>
              </w:rPr>
              <w:t>просроченной (неурегулированной) задолженности по возврату в бюджет Московской области субсидий, бюджетных инвестиций, предоставленных в том числе в соответствии с иными нормативными правовыми актами Московской области, и иной просроченной задолженности перед бюджетом Московской области;</w:t>
            </w:r>
          </w:p>
          <w:p w:rsidR="00E90A38" w:rsidRPr="00EA231D" w:rsidRDefault="00E90A38" w:rsidP="00E90A38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90A38">
              <w:rPr>
                <w:color w:val="000000"/>
                <w:sz w:val="23"/>
                <w:szCs w:val="23"/>
              </w:rPr>
              <w:t>процесса реорганизации или ликвидации, возбуждения производства по делу о несостоятельности (банкротстве)</w:t>
            </w:r>
          </w:p>
          <w:p w:rsidR="00756894" w:rsidRPr="00EA231D" w:rsidRDefault="00756894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A231D">
              <w:rPr>
                <w:color w:val="000000"/>
                <w:sz w:val="23"/>
                <w:szCs w:val="23"/>
              </w:rPr>
              <w:t>Заявитель может представить дополнительно иные док</w:t>
            </w:r>
            <w:r w:rsidRPr="00EA231D">
              <w:rPr>
                <w:color w:val="000000"/>
                <w:sz w:val="23"/>
                <w:szCs w:val="23"/>
              </w:rPr>
              <w:t>у</w:t>
            </w:r>
            <w:r w:rsidRPr="00EA231D">
              <w:rPr>
                <w:color w:val="000000"/>
                <w:sz w:val="23"/>
                <w:szCs w:val="23"/>
              </w:rPr>
              <w:t>менты, в том числе рекомендательное письмо (письма) от орг</w:t>
            </w:r>
            <w:r w:rsidRPr="00EA231D">
              <w:rPr>
                <w:color w:val="000000"/>
                <w:sz w:val="23"/>
                <w:szCs w:val="23"/>
              </w:rPr>
              <w:t>а</w:t>
            </w:r>
            <w:r w:rsidRPr="00EA231D">
              <w:rPr>
                <w:color w:val="000000"/>
                <w:sz w:val="23"/>
                <w:szCs w:val="23"/>
              </w:rPr>
              <w:t>нов местного самоуправления муниципальных образований Мо</w:t>
            </w:r>
            <w:r w:rsidRPr="00EA231D">
              <w:rPr>
                <w:color w:val="000000"/>
                <w:sz w:val="23"/>
                <w:szCs w:val="23"/>
              </w:rPr>
              <w:t>с</w:t>
            </w:r>
            <w:r w:rsidRPr="00EA231D">
              <w:rPr>
                <w:color w:val="000000"/>
                <w:sz w:val="23"/>
                <w:szCs w:val="23"/>
              </w:rPr>
              <w:t>ковской области или общественных организаций, или поручит</w:t>
            </w:r>
            <w:r w:rsidRPr="00EA231D">
              <w:rPr>
                <w:color w:val="000000"/>
                <w:sz w:val="23"/>
                <w:szCs w:val="23"/>
              </w:rPr>
              <w:t>е</w:t>
            </w:r>
            <w:r w:rsidRPr="00EA231D">
              <w:rPr>
                <w:color w:val="000000"/>
                <w:sz w:val="23"/>
                <w:szCs w:val="23"/>
              </w:rPr>
              <w:t>лей. Дополнительно представленные документы также подл</w:t>
            </w:r>
            <w:r w:rsidRPr="00EA231D">
              <w:rPr>
                <w:color w:val="000000"/>
                <w:sz w:val="23"/>
                <w:szCs w:val="23"/>
              </w:rPr>
              <w:t>е</w:t>
            </w:r>
            <w:r w:rsidRPr="00EA231D">
              <w:rPr>
                <w:color w:val="000000"/>
                <w:sz w:val="23"/>
                <w:szCs w:val="23"/>
              </w:rPr>
              <w:t>жат внесению в опись.</w:t>
            </w:r>
          </w:p>
          <w:p w:rsidR="00756894" w:rsidRDefault="00756894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A231D">
              <w:rPr>
                <w:color w:val="000000"/>
                <w:sz w:val="23"/>
                <w:szCs w:val="23"/>
              </w:rPr>
              <w:t>Ответственность за достоверность сведений, указанных в заявлении и документах, несет заявитель.</w:t>
            </w:r>
          </w:p>
          <w:p w:rsidR="00374079" w:rsidRPr="00EA231D" w:rsidRDefault="00374079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</w:p>
          <w:p w:rsidR="00A7293C" w:rsidRPr="00850126" w:rsidRDefault="00A7293C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91E78" w:rsidRPr="00406F39" w:rsidTr="00850126">
        <w:tc>
          <w:tcPr>
            <w:tcW w:w="2628" w:type="dxa"/>
            <w:shd w:val="clear" w:color="auto" w:fill="auto"/>
          </w:tcPr>
          <w:p w:rsidR="00C91E78" w:rsidRDefault="00C91E78" w:rsidP="00EA231D">
            <w:pPr>
              <w:suppressAutoHyphens/>
              <w:jc w:val="both"/>
              <w:rPr>
                <w:i/>
                <w:color w:val="000000"/>
              </w:rPr>
            </w:pPr>
          </w:p>
          <w:p w:rsidR="00C91E78" w:rsidRPr="00406F39" w:rsidRDefault="00C91E78" w:rsidP="00EA231D">
            <w:pPr>
              <w:suppressAutoHyphen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Цели предоставления грантов на </w:t>
            </w:r>
            <w:r w:rsidR="00EA231D">
              <w:rPr>
                <w:i/>
                <w:color w:val="000000"/>
              </w:rPr>
              <w:t xml:space="preserve">развитие </w:t>
            </w:r>
            <w:r w:rsidR="00EA231D">
              <w:rPr>
                <w:i/>
                <w:color w:val="000000"/>
              </w:rPr>
              <w:lastRenderedPageBreak/>
              <w:t>материально-технической базы кооператива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91E78" w:rsidRPr="00406F39" w:rsidRDefault="00C91E78" w:rsidP="00EA231D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C91E78" w:rsidRDefault="00C91E78" w:rsidP="00EA231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90A38" w:rsidRPr="00E90A38" w:rsidRDefault="00EA231D" w:rsidP="00E90A38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A231D">
              <w:rPr>
                <w:color w:val="000000"/>
                <w:sz w:val="23"/>
                <w:szCs w:val="23"/>
              </w:rPr>
              <w:t xml:space="preserve">Гранты выделяются в целях развития сельских территорий, под которыми понимаются </w:t>
            </w:r>
            <w:r w:rsidR="00E90A38" w:rsidRPr="00E90A38">
              <w:rPr>
                <w:color w:val="000000"/>
                <w:sz w:val="23"/>
                <w:szCs w:val="23"/>
              </w:rPr>
              <w:t xml:space="preserve">сельские поселения или сельские поселения и </w:t>
            </w:r>
            <w:r w:rsidR="00E90A38" w:rsidRPr="00E90A38">
              <w:rPr>
                <w:color w:val="000000"/>
                <w:sz w:val="23"/>
                <w:szCs w:val="23"/>
              </w:rPr>
              <w:lastRenderedPageBreak/>
              <w:t>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поселений и городских округов (за исключением городских округов, на территории которых находятся административные це</w:t>
            </w:r>
            <w:r w:rsidR="00E90A38" w:rsidRPr="00E90A38">
              <w:rPr>
                <w:color w:val="000000"/>
                <w:sz w:val="23"/>
                <w:szCs w:val="23"/>
              </w:rPr>
              <w:t>н</w:t>
            </w:r>
            <w:r w:rsidR="00E90A38" w:rsidRPr="00E90A38">
              <w:rPr>
                <w:color w:val="000000"/>
                <w:sz w:val="23"/>
                <w:szCs w:val="23"/>
              </w:rPr>
              <w:t>тры субъектов Российской Федерации), на территории которых преобладает деятельность, связанная с производством и переработкой сельскохозяйственной пр</w:t>
            </w:r>
            <w:r w:rsidR="00E90A38" w:rsidRPr="00E90A38">
              <w:rPr>
                <w:color w:val="000000"/>
                <w:sz w:val="23"/>
                <w:szCs w:val="23"/>
              </w:rPr>
              <w:t>о</w:t>
            </w:r>
            <w:r w:rsidR="00E90A38" w:rsidRPr="00E90A38">
              <w:rPr>
                <w:color w:val="000000"/>
                <w:sz w:val="23"/>
                <w:szCs w:val="23"/>
              </w:rPr>
              <w:t>дукции.</w:t>
            </w:r>
          </w:p>
          <w:p w:rsidR="00E90A38" w:rsidRPr="00E90A38" w:rsidRDefault="00E90A38" w:rsidP="00E90A38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hyperlink r:id="rId9" w:history="1">
              <w:r w:rsidRPr="00E90A38">
                <w:rPr>
                  <w:color w:val="000000"/>
                  <w:sz w:val="23"/>
                  <w:szCs w:val="23"/>
                </w:rPr>
                <w:t>Перечень</w:t>
              </w:r>
            </w:hyperlink>
            <w:r w:rsidRPr="00E90A38">
              <w:rPr>
                <w:color w:val="000000"/>
                <w:sz w:val="23"/>
                <w:szCs w:val="23"/>
              </w:rPr>
              <w:t xml:space="preserve"> населенных пунктов Московской обл</w:t>
            </w:r>
            <w:r w:rsidRPr="00E90A38">
              <w:rPr>
                <w:color w:val="000000"/>
                <w:sz w:val="23"/>
                <w:szCs w:val="23"/>
              </w:rPr>
              <w:t>а</w:t>
            </w:r>
            <w:r w:rsidRPr="00E90A38">
              <w:rPr>
                <w:color w:val="000000"/>
                <w:sz w:val="23"/>
                <w:szCs w:val="23"/>
              </w:rPr>
              <w:t>сти, входящих в состав городских поселений или горо</w:t>
            </w:r>
            <w:r w:rsidRPr="00E90A38">
              <w:rPr>
                <w:color w:val="000000"/>
                <w:sz w:val="23"/>
                <w:szCs w:val="23"/>
              </w:rPr>
              <w:t>д</w:t>
            </w:r>
            <w:r w:rsidRPr="00E90A38">
              <w:rPr>
                <w:color w:val="000000"/>
                <w:sz w:val="23"/>
                <w:szCs w:val="23"/>
              </w:rPr>
              <w:t>ских округов, на территории которых преобладает де</w:t>
            </w:r>
            <w:r w:rsidRPr="00E90A38">
              <w:rPr>
                <w:color w:val="000000"/>
                <w:sz w:val="23"/>
                <w:szCs w:val="23"/>
              </w:rPr>
              <w:t>я</w:t>
            </w:r>
            <w:r w:rsidRPr="00E90A38">
              <w:rPr>
                <w:color w:val="000000"/>
                <w:sz w:val="23"/>
                <w:szCs w:val="23"/>
              </w:rPr>
              <w:t>тельность, связанная с производством и переработкой сельскохозяйственной продукции, утвержден постановлением Правительства Московской области от 14.03.2017 № 150/8 «Об утверждении Перечня населенных пунктов Московской области, входящих в состав городских поселений или городских округов, на территории которых преобладает деятельность, связанная с производством и переработкой сельскохозяйственной продукции».</w:t>
            </w:r>
          </w:p>
          <w:p w:rsidR="00E90A38" w:rsidRPr="00E90A38" w:rsidRDefault="00E90A38" w:rsidP="00E90A38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90A38">
              <w:rPr>
                <w:color w:val="000000"/>
                <w:sz w:val="23"/>
                <w:szCs w:val="23"/>
              </w:rPr>
              <w:t>Гранты выделяются сельскохозяйственным потребительским кооперативам на развитие материально-технической базы – мероприятия, направленные на внедрение новых технологий и создание высокопрои</w:t>
            </w:r>
            <w:r w:rsidRPr="00E90A38">
              <w:rPr>
                <w:color w:val="000000"/>
                <w:sz w:val="23"/>
                <w:szCs w:val="23"/>
              </w:rPr>
              <w:t>з</w:t>
            </w:r>
            <w:r w:rsidRPr="00E90A38">
              <w:rPr>
                <w:color w:val="000000"/>
                <w:sz w:val="23"/>
                <w:szCs w:val="23"/>
              </w:rPr>
              <w:t>водительных рабочих мест, строительство, реконстру</w:t>
            </w:r>
            <w:r w:rsidRPr="00E90A38">
              <w:rPr>
                <w:color w:val="000000"/>
                <w:sz w:val="23"/>
                <w:szCs w:val="23"/>
              </w:rPr>
              <w:t>к</w:t>
            </w:r>
            <w:r w:rsidRPr="00E90A38">
              <w:rPr>
                <w:color w:val="000000"/>
                <w:sz w:val="23"/>
                <w:szCs w:val="23"/>
              </w:rPr>
              <w:t>цию, модернизацию или приобретение материально-технической базы сельскохозяйственных потребительских кооперативов, в том числе:</w:t>
            </w:r>
          </w:p>
          <w:p w:rsidR="00E90A38" w:rsidRPr="00E90A38" w:rsidRDefault="00E90A38" w:rsidP="00E90A38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90A38">
              <w:rPr>
                <w:color w:val="000000"/>
                <w:sz w:val="23"/>
                <w:szCs w:val="23"/>
              </w:rPr>
              <w:t>на строительство, реконструкцию или модернизацию производственных объектов по заготовке, хран</w:t>
            </w:r>
            <w:r w:rsidRPr="00E90A38">
              <w:rPr>
                <w:color w:val="000000"/>
                <w:sz w:val="23"/>
                <w:szCs w:val="23"/>
              </w:rPr>
              <w:t>е</w:t>
            </w:r>
            <w:r w:rsidRPr="00E90A38">
              <w:rPr>
                <w:color w:val="000000"/>
                <w:sz w:val="23"/>
                <w:szCs w:val="23"/>
              </w:rPr>
              <w:t>нию, подработке, переработке, сортировке, убою, первичной переработке и подготовке к реализации сельскохозяйственной продукции и продуктов ее переработки;</w:t>
            </w:r>
          </w:p>
          <w:p w:rsidR="00E90A38" w:rsidRPr="00E90A38" w:rsidRDefault="00E90A38" w:rsidP="00E90A38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90A38">
              <w:rPr>
                <w:color w:val="000000"/>
                <w:sz w:val="23"/>
                <w:szCs w:val="23"/>
              </w:rPr>
              <w:t>на приобретение и монтаж оборудования и техники для производственных объектов, предназначенных для заготовки, хранения, подработки, переработки, со</w:t>
            </w:r>
            <w:r w:rsidRPr="00E90A38">
              <w:rPr>
                <w:color w:val="000000"/>
                <w:sz w:val="23"/>
                <w:szCs w:val="23"/>
              </w:rPr>
              <w:t>р</w:t>
            </w:r>
            <w:r w:rsidRPr="00E90A38">
              <w:rPr>
                <w:color w:val="000000"/>
                <w:sz w:val="23"/>
                <w:szCs w:val="23"/>
              </w:rPr>
              <w:t>тировки, убоя, первичной переработки, охлаждения, подготовки к реализации, погрузки, разгрузки сельск</w:t>
            </w:r>
            <w:r w:rsidRPr="00E90A38">
              <w:rPr>
                <w:color w:val="000000"/>
                <w:sz w:val="23"/>
                <w:szCs w:val="23"/>
              </w:rPr>
              <w:t>о</w:t>
            </w:r>
            <w:r w:rsidRPr="00E90A38">
              <w:rPr>
                <w:color w:val="000000"/>
                <w:sz w:val="23"/>
                <w:szCs w:val="23"/>
              </w:rPr>
              <w:t>хозяйственной продукции, дикорастущих плодов, гр</w:t>
            </w:r>
            <w:r w:rsidRPr="00E90A38">
              <w:rPr>
                <w:color w:val="000000"/>
                <w:sz w:val="23"/>
                <w:szCs w:val="23"/>
              </w:rPr>
              <w:t>и</w:t>
            </w:r>
            <w:r w:rsidRPr="00E90A38">
              <w:rPr>
                <w:color w:val="000000"/>
                <w:sz w:val="23"/>
                <w:szCs w:val="23"/>
              </w:rPr>
              <w:t>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продукции). Перечень указанных оборудования и техники утверждается М</w:t>
            </w:r>
            <w:r w:rsidRPr="00E90A38">
              <w:rPr>
                <w:color w:val="000000"/>
                <w:sz w:val="23"/>
                <w:szCs w:val="23"/>
              </w:rPr>
              <w:t>и</w:t>
            </w:r>
            <w:r w:rsidRPr="00E90A38">
              <w:rPr>
                <w:color w:val="000000"/>
                <w:sz w:val="23"/>
                <w:szCs w:val="23"/>
              </w:rPr>
              <w:t>нистерством сельского хозяйства Российской Федер</w:t>
            </w:r>
            <w:r w:rsidRPr="00E90A38">
              <w:rPr>
                <w:color w:val="000000"/>
                <w:sz w:val="23"/>
                <w:szCs w:val="23"/>
              </w:rPr>
              <w:t>а</w:t>
            </w:r>
            <w:r w:rsidRPr="00E90A38">
              <w:rPr>
                <w:color w:val="000000"/>
                <w:sz w:val="23"/>
                <w:szCs w:val="23"/>
              </w:rPr>
              <w:t>ции;</w:t>
            </w:r>
          </w:p>
          <w:p w:rsidR="00E90A38" w:rsidRPr="00E90A38" w:rsidRDefault="00E90A38" w:rsidP="00E90A38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90A38">
              <w:rPr>
                <w:color w:val="000000"/>
                <w:sz w:val="23"/>
                <w:szCs w:val="23"/>
              </w:rPr>
              <w:t>на приобретение специализированного транспо</w:t>
            </w:r>
            <w:r w:rsidRPr="00E90A38">
              <w:rPr>
                <w:color w:val="000000"/>
                <w:sz w:val="23"/>
                <w:szCs w:val="23"/>
              </w:rPr>
              <w:t>р</w:t>
            </w:r>
            <w:r w:rsidRPr="00E90A38">
              <w:rPr>
                <w:color w:val="000000"/>
                <w:sz w:val="23"/>
                <w:szCs w:val="23"/>
              </w:rPr>
              <w:t>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 Перечень указанной техники утверждается Министерством сельского хозяйства Российской Федерации;</w:t>
            </w:r>
          </w:p>
          <w:p w:rsidR="00C91E78" w:rsidRPr="007728E0" w:rsidRDefault="00E90A38" w:rsidP="00E90A38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E90A38">
              <w:rPr>
                <w:color w:val="000000"/>
                <w:sz w:val="23"/>
                <w:szCs w:val="23"/>
              </w:rPr>
              <w:t>на уплату части взносов (не более 8 процентов общей стоимости предметов лизинга) по договорам лизинга оборудования и технических средств для заготовки, хранения, подработки, переработки, сортировки, убоя, первичной переработки, подготовки к реализации, погрузки, разгрузки и транспортировки сельскохозяйственной продукции, дикорастущих плодов, грибов и ягод, а также продуктов переработки указанной продукции.</w:t>
            </w:r>
          </w:p>
        </w:tc>
      </w:tr>
      <w:tr w:rsidR="00C91E78" w:rsidRPr="00406F39" w:rsidTr="00850126">
        <w:tc>
          <w:tcPr>
            <w:tcW w:w="2628" w:type="dxa"/>
            <w:shd w:val="clear" w:color="auto" w:fill="auto"/>
          </w:tcPr>
          <w:p w:rsidR="00203D56" w:rsidRDefault="00203D56" w:rsidP="00EA231D">
            <w:pPr>
              <w:suppressAutoHyphens/>
              <w:jc w:val="both"/>
              <w:rPr>
                <w:i/>
                <w:color w:val="000000"/>
              </w:rPr>
            </w:pPr>
          </w:p>
          <w:p w:rsidR="00C91E78" w:rsidRDefault="00C91E78" w:rsidP="00EA231D">
            <w:pPr>
              <w:suppressAutoHyphen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Максимальный размер грант</w:t>
            </w:r>
            <w:r w:rsidR="00EA231D">
              <w:rPr>
                <w:i/>
                <w:color w:val="000000"/>
              </w:rPr>
              <w:t>а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91E78" w:rsidRPr="007728E0" w:rsidRDefault="00C91E78" w:rsidP="00EA231D">
            <w:pPr>
              <w:pStyle w:val="a5"/>
              <w:suppressAutoHyphens/>
              <w:ind w:firstLine="540"/>
              <w:jc w:val="left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203D56" w:rsidRPr="00EA231D" w:rsidRDefault="00203D56" w:rsidP="00EA231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EA231D" w:rsidRPr="00EA231D" w:rsidRDefault="00EA231D" w:rsidP="00EA231D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EA231D">
              <w:rPr>
                <w:b/>
                <w:color w:val="000000"/>
                <w:sz w:val="23"/>
                <w:szCs w:val="23"/>
              </w:rPr>
              <w:lastRenderedPageBreak/>
              <w:t>70 млн. рублей</w:t>
            </w:r>
            <w:r w:rsidRPr="00EA231D">
              <w:rPr>
                <w:color w:val="000000"/>
                <w:sz w:val="23"/>
                <w:szCs w:val="23"/>
              </w:rPr>
              <w:t xml:space="preserve">, </w:t>
            </w:r>
            <w:r>
              <w:rPr>
                <w:color w:val="000000"/>
                <w:sz w:val="23"/>
                <w:szCs w:val="23"/>
              </w:rPr>
              <w:t>но</w:t>
            </w:r>
            <w:r w:rsidRPr="00EA231D">
              <w:rPr>
                <w:color w:val="000000"/>
                <w:sz w:val="23"/>
                <w:szCs w:val="23"/>
              </w:rPr>
              <w:t xml:space="preserve"> не более 60 процентов затрат на развитие материально-технической базы сельскохозяйственного потребительского кооператива</w:t>
            </w:r>
            <w:r>
              <w:rPr>
                <w:color w:val="000000"/>
                <w:sz w:val="23"/>
                <w:szCs w:val="23"/>
              </w:rPr>
              <w:t>.</w:t>
            </w:r>
          </w:p>
          <w:p w:rsidR="00C91E78" w:rsidRPr="00EA231D" w:rsidRDefault="00C91E78" w:rsidP="00EA231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:rsidR="007A5055" w:rsidRPr="00E90A38" w:rsidRDefault="00E90A38" w:rsidP="00EA231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A38">
        <w:rPr>
          <w:rFonts w:ascii="Times New Roman" w:hAnsi="Times New Roman" w:cs="Times New Roman"/>
          <w:color w:val="000000"/>
          <w:sz w:val="23"/>
          <w:szCs w:val="23"/>
        </w:rPr>
        <w:lastRenderedPageBreak/>
        <w:t>Под сельскохозяйственным потребительским кооперативом в настоящем Порядке понимается  сельскохозяйственный потребительский перерабатывающий и (или) сбытовой кооператив или потребительское общество (кооператив), действующие не менее 12 месяцев с даты его регистрации, осуществляющие деятельность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дикорастущих плодов, грибов и ягод, а также продуктов переработки указанной продукции, объединяющие не менее 10 сельскохозяйственных товаропроизводителей на правах членов кооперативов (кроме ассоциированного членства), не менее 70 процентов выручки которых формируется за счет осуществления перерабатывающей и (или) сбытовой деятельности указанной продукции.</w:t>
      </w:r>
    </w:p>
    <w:p w:rsidR="007A5055" w:rsidRDefault="007A5055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Pr="00374079" w:rsidRDefault="00374079" w:rsidP="0037407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74079">
        <w:rPr>
          <w:rFonts w:ascii="Times New Roman" w:hAnsi="Times New Roman" w:cs="Times New Roman"/>
          <w:color w:val="000000"/>
          <w:sz w:val="23"/>
          <w:szCs w:val="23"/>
        </w:rPr>
        <w:t>Расходование Гранта и собственных средств осуществляется в течение не более 24 месяцев со дня поступления средств Гранта на счет неделимого фонда сельскохозяйственного потребительского кооператива и (или) на счет, открытый территориальным органам Федерального казначейства в учреждениях Центрального банка Российской Федерации для учета денежных средств организаций, не являющихся участниками бюджетного процесса, с отражением операций на соответствующих лицевых счетах, открываемых юридическим  лицам - получателям указанных Грантов в территориальных органах Федерального казначейства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728E0" w:rsidRDefault="007728E0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28E0" w:rsidRDefault="007728E0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0A38" w:rsidRDefault="00E90A38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0A38" w:rsidRDefault="00E90A38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0A38" w:rsidRDefault="00E90A38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0A38" w:rsidRDefault="00E90A38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0A38" w:rsidRDefault="00E90A38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0A38" w:rsidRDefault="00E90A38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28E0" w:rsidRDefault="007728E0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18B7" w:rsidRPr="00AA18B7" w:rsidRDefault="00AA18B7" w:rsidP="00AA18B7">
      <w:pPr>
        <w:autoSpaceDE w:val="0"/>
        <w:autoSpaceDN w:val="0"/>
        <w:adjustRightInd w:val="0"/>
        <w:ind w:left="2835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 xml:space="preserve">                                             В Конкурсную комиссию</w:t>
      </w:r>
    </w:p>
    <w:p w:rsidR="00AA18B7" w:rsidRPr="00AA18B7" w:rsidRDefault="00AA18B7" w:rsidP="00AA18B7">
      <w:pPr>
        <w:autoSpaceDE w:val="0"/>
        <w:autoSpaceDN w:val="0"/>
        <w:adjustRightInd w:val="0"/>
        <w:ind w:left="2835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 xml:space="preserve">                                             Московской области по отбору</w:t>
      </w:r>
    </w:p>
    <w:p w:rsidR="00AA18B7" w:rsidRPr="00AA18B7" w:rsidRDefault="00AA18B7" w:rsidP="00AA18B7">
      <w:pPr>
        <w:autoSpaceDE w:val="0"/>
        <w:autoSpaceDN w:val="0"/>
        <w:adjustRightInd w:val="0"/>
        <w:ind w:left="2835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 xml:space="preserve">                                             сельскохозяйственных</w:t>
      </w:r>
    </w:p>
    <w:p w:rsidR="00AA18B7" w:rsidRPr="00AA18B7" w:rsidRDefault="00AA18B7" w:rsidP="00AA18B7">
      <w:pPr>
        <w:autoSpaceDE w:val="0"/>
        <w:autoSpaceDN w:val="0"/>
        <w:adjustRightInd w:val="0"/>
        <w:ind w:left="2835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lastRenderedPageBreak/>
        <w:t xml:space="preserve">                                             кооперативов от</w:t>
      </w:r>
    </w:p>
    <w:p w:rsidR="00AA18B7" w:rsidRPr="00AA18B7" w:rsidRDefault="00AA18B7" w:rsidP="00AA18B7">
      <w:pPr>
        <w:autoSpaceDE w:val="0"/>
        <w:autoSpaceDN w:val="0"/>
        <w:adjustRightInd w:val="0"/>
        <w:ind w:left="2835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 xml:space="preserve">                                             ______________________________</w:t>
      </w:r>
    </w:p>
    <w:p w:rsidR="00AA18B7" w:rsidRPr="00AA18B7" w:rsidRDefault="00AA18B7" w:rsidP="00AA18B7">
      <w:pPr>
        <w:autoSpaceDE w:val="0"/>
        <w:autoSpaceDN w:val="0"/>
        <w:adjustRightInd w:val="0"/>
        <w:ind w:left="2835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 xml:space="preserve">                                             _____________________________,</w:t>
      </w:r>
    </w:p>
    <w:p w:rsidR="00AA18B7" w:rsidRPr="00AA18B7" w:rsidRDefault="00AA18B7" w:rsidP="00AA18B7">
      <w:pPr>
        <w:autoSpaceDE w:val="0"/>
        <w:autoSpaceDN w:val="0"/>
        <w:adjustRightInd w:val="0"/>
        <w:ind w:left="2835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 xml:space="preserve">                                             зарегистрированного по адресу:</w:t>
      </w:r>
    </w:p>
    <w:p w:rsidR="00AA18B7" w:rsidRPr="00AA18B7" w:rsidRDefault="00AA18B7" w:rsidP="00AA18B7">
      <w:pPr>
        <w:autoSpaceDE w:val="0"/>
        <w:autoSpaceDN w:val="0"/>
        <w:adjustRightInd w:val="0"/>
        <w:ind w:left="2835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 xml:space="preserve">                                             _____________________________,</w:t>
      </w:r>
    </w:p>
    <w:p w:rsidR="00AA18B7" w:rsidRPr="00AA18B7" w:rsidRDefault="00AA18B7" w:rsidP="00AA18B7">
      <w:pPr>
        <w:autoSpaceDE w:val="0"/>
        <w:autoSpaceDN w:val="0"/>
        <w:adjustRightInd w:val="0"/>
        <w:ind w:left="2835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 xml:space="preserve">                                             ОГРН</w:t>
      </w:r>
    </w:p>
    <w:p w:rsidR="00AA18B7" w:rsidRPr="00AA18B7" w:rsidRDefault="00AA18B7" w:rsidP="00AA18B7">
      <w:pPr>
        <w:autoSpaceDE w:val="0"/>
        <w:autoSpaceDN w:val="0"/>
        <w:adjustRightInd w:val="0"/>
        <w:ind w:left="2835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 xml:space="preserve">                                             _____________________________,</w:t>
      </w:r>
    </w:p>
    <w:p w:rsidR="00AA18B7" w:rsidRPr="00AA18B7" w:rsidRDefault="00AA18B7" w:rsidP="00AA18B7">
      <w:pPr>
        <w:autoSpaceDE w:val="0"/>
        <w:autoSpaceDN w:val="0"/>
        <w:adjustRightInd w:val="0"/>
        <w:ind w:left="2835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 xml:space="preserve">                                             ИНН</w:t>
      </w:r>
    </w:p>
    <w:p w:rsidR="00AA18B7" w:rsidRPr="00AA18B7" w:rsidRDefault="00AA18B7" w:rsidP="00AA18B7">
      <w:pPr>
        <w:autoSpaceDE w:val="0"/>
        <w:autoSpaceDN w:val="0"/>
        <w:adjustRightInd w:val="0"/>
        <w:ind w:left="2835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 xml:space="preserve">                                             ______________________________</w:t>
      </w:r>
    </w:p>
    <w:p w:rsidR="00AA18B7" w:rsidRDefault="00AA18B7" w:rsidP="00AA18B7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AA18B7" w:rsidRPr="00AA18B7" w:rsidRDefault="00AA18B7" w:rsidP="00AA18B7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>ЗАЯВКА</w:t>
      </w:r>
    </w:p>
    <w:p w:rsidR="00AA18B7" w:rsidRPr="00AA18B7" w:rsidRDefault="00AA18B7" w:rsidP="00AA18B7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74079" w:rsidRPr="00242093" w:rsidRDefault="00374079" w:rsidP="00374079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42093">
        <w:t>В соответствии с Порядком предоставления средств из бюджета Московской области на развитие сельскохозяйственных потребительских кооперативов, утвержденным постановлен</w:t>
      </w:r>
      <w:r w:rsidRPr="00242093">
        <w:t>и</w:t>
      </w:r>
      <w:r w:rsidRPr="00242093">
        <w:t>ем Правительства Московской области от 12.01.2016 № 1/1 «О реализации мероприятий по грантовой поддержке сельскохозяйственных потребительских кооперативов в Московской о</w:t>
      </w:r>
      <w:r w:rsidRPr="00242093">
        <w:t>б</w:t>
      </w:r>
      <w:r w:rsidRPr="00242093">
        <w:t>ласти</w:t>
      </w:r>
      <w:proofErr w:type="gramStart"/>
      <w:r w:rsidRPr="00242093">
        <w:t>» ,</w:t>
      </w:r>
      <w:proofErr w:type="gramEnd"/>
      <w:r w:rsidRPr="00242093">
        <w:t xml:space="preserve"> прошу предоставить мне из средств бюджета Московской области:</w:t>
      </w:r>
    </w:p>
    <w:p w:rsidR="00374079" w:rsidRPr="00242093" w:rsidRDefault="00374079" w:rsidP="00374079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42093">
        <w:t>Грант на развитие материально-технической базы кооператива (далее - Грант) в размере ________ (___________________) рублей.</w:t>
      </w:r>
    </w:p>
    <w:p w:rsidR="00374079" w:rsidRPr="00242093" w:rsidRDefault="00374079" w:rsidP="00374079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42093">
        <w:t>Кооператив не являлся получателем Гранта на развитие материально-технической базы кооператива (либо с даты полного освоения Гранта на развитие материально-технической базы, полученного ранее, прошло ________ лет).</w:t>
      </w:r>
    </w:p>
    <w:p w:rsidR="00374079" w:rsidRPr="00242093" w:rsidRDefault="00374079" w:rsidP="00374079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42093">
        <w:t>Мною представляется план по развитию кооператива и план расходов.</w:t>
      </w:r>
    </w:p>
    <w:p w:rsidR="00374079" w:rsidRPr="00242093" w:rsidRDefault="00374079" w:rsidP="00374079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42093">
        <w:t>При получении Гранта кооператив обязуется:</w:t>
      </w:r>
    </w:p>
    <w:p w:rsidR="00374079" w:rsidRPr="00242093" w:rsidRDefault="00374079" w:rsidP="00374079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42093">
        <w:t xml:space="preserve">оплачивать не менее </w:t>
      </w:r>
      <w:r>
        <w:t>40</w:t>
      </w:r>
      <w:r w:rsidRPr="00242093">
        <w:t xml:space="preserve"> процентов стоимости Приобретений, указанных в плане расходов, на развитие материально-технической базы сельскохозяйственного потребительского коопер</w:t>
      </w:r>
      <w:r w:rsidRPr="00242093">
        <w:t>а</w:t>
      </w:r>
      <w:r w:rsidRPr="00242093">
        <w:t>тива, в том числе непосредственно за счет собственных средств не менее 10 процентов;</w:t>
      </w:r>
    </w:p>
    <w:p w:rsidR="00374079" w:rsidRPr="00242093" w:rsidRDefault="00374079" w:rsidP="00374079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42093">
        <w:t>использовать Грант в течение  в течение не более 24 месяцев со дня поступления средств Гранта на счет неделимого фонда сельскохозяйственного потребительского кооператива и (или) на счет, открытый территориальным органам Федерального казначейства в учреждениях Це</w:t>
      </w:r>
      <w:r w:rsidRPr="00242093">
        <w:t>н</w:t>
      </w:r>
      <w:r w:rsidRPr="00242093">
        <w:t>трального банка Российской Федерации для учета денежных средств организаций, не явля</w:t>
      </w:r>
      <w:r w:rsidRPr="00242093">
        <w:t>ю</w:t>
      </w:r>
      <w:r w:rsidRPr="00242093">
        <w:t>щихся участниками бюджетного процесса, с отражением операций на соответствующих лиц</w:t>
      </w:r>
      <w:r w:rsidRPr="00242093">
        <w:t>е</w:t>
      </w:r>
      <w:r w:rsidRPr="00242093">
        <w:t>вых счетах, открываемых юридическим лицам - получателям указанных Грантов в территор</w:t>
      </w:r>
      <w:r w:rsidRPr="00242093">
        <w:t>и</w:t>
      </w:r>
      <w:r w:rsidRPr="00242093">
        <w:t>альных органах Федерального казначейства, и использовать имущество, закупаемое за счет Гранта, исключительно на развитие кооператива;</w:t>
      </w:r>
    </w:p>
    <w:p w:rsidR="00374079" w:rsidRPr="00242093" w:rsidRDefault="00374079" w:rsidP="00374079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42093">
        <w:t>приобретаемое с участием средств Гранта имущество вносить в неделимый фонд коопер</w:t>
      </w:r>
      <w:r w:rsidRPr="00242093">
        <w:t>а</w:t>
      </w:r>
      <w:r w:rsidRPr="00242093">
        <w:t>тива и не осуществлять его продажу, дарение, передачу в аренду, обмен или взнос в виде пая, вклада или отчуждение иным образом в соответствии с законодательством Российской Федер</w:t>
      </w:r>
      <w:r w:rsidRPr="00242093">
        <w:t>а</w:t>
      </w:r>
      <w:r w:rsidRPr="00242093">
        <w:t>ции в течение 5 лет с даты получения Гранта;</w:t>
      </w:r>
    </w:p>
    <w:p w:rsidR="00374079" w:rsidRPr="00242093" w:rsidRDefault="00374079" w:rsidP="00374079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42093">
        <w:t>создать не менее одного нового постоянного рабочего места на каждые 3 млн. рублей Гранта в году получения Гранта, но не менее одного нового постоянного рабочего места на один Грант;</w:t>
      </w:r>
    </w:p>
    <w:p w:rsidR="00374079" w:rsidRPr="00242093" w:rsidRDefault="00374079" w:rsidP="00374079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42093">
        <w:t>сохранить созданные новые постоянные рабочие места в течение не менее пяти лет с даты получения Гранта;</w:t>
      </w:r>
    </w:p>
    <w:p w:rsidR="00374079" w:rsidRPr="00242093" w:rsidRDefault="00374079" w:rsidP="00374079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42093">
        <w:t>осуществлять деятельность сельскохозяйственного потребительского кооператива в теч</w:t>
      </w:r>
      <w:r w:rsidRPr="00242093">
        <w:t>е</w:t>
      </w:r>
      <w:r w:rsidRPr="00242093">
        <w:t>ние не менее пяти лет после получения Гранта.</w:t>
      </w:r>
    </w:p>
    <w:p w:rsidR="00374079" w:rsidRPr="00242093" w:rsidRDefault="00374079" w:rsidP="00374079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42093">
        <w:t>Вся вышеуказанная информация является достоверной.</w:t>
      </w:r>
    </w:p>
    <w:p w:rsidR="00374079" w:rsidRPr="00242093" w:rsidRDefault="00374079" w:rsidP="00374079">
      <w:pPr>
        <w:autoSpaceDE w:val="0"/>
        <w:autoSpaceDN w:val="0"/>
        <w:adjustRightInd w:val="0"/>
        <w:spacing w:before="180" w:line="276" w:lineRule="auto"/>
        <w:ind w:firstLine="539"/>
        <w:jc w:val="both"/>
      </w:pPr>
      <w:r w:rsidRPr="00242093">
        <w:lastRenderedPageBreak/>
        <w:t>Даю согласие на передачу и обработку персональных данных в соответствии с законод</w:t>
      </w:r>
      <w:r w:rsidRPr="00242093">
        <w:t>а</w:t>
      </w:r>
      <w:r w:rsidRPr="00242093">
        <w:t>тельством Российской Федерации.</w:t>
      </w:r>
    </w:p>
    <w:p w:rsidR="00AA18B7" w:rsidRPr="00AA18B7" w:rsidRDefault="00AA18B7" w:rsidP="00AA18B7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AA18B7" w:rsidRPr="00AA18B7" w:rsidRDefault="00AA18B7" w:rsidP="00AA18B7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 xml:space="preserve">    Председатель      _________________ (__________________)</w:t>
      </w:r>
    </w:p>
    <w:p w:rsidR="00AA18B7" w:rsidRPr="00AA18B7" w:rsidRDefault="00AA18B7" w:rsidP="00AA18B7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 xml:space="preserve">                          (</w:t>
      </w:r>
      <w:proofErr w:type="gramStart"/>
      <w:r w:rsidRPr="00AA18B7">
        <w:rPr>
          <w:color w:val="000000"/>
          <w:sz w:val="23"/>
          <w:szCs w:val="23"/>
        </w:rPr>
        <w:t xml:space="preserve">подпись)   </w:t>
      </w:r>
      <w:proofErr w:type="gramEnd"/>
      <w:r w:rsidRPr="00AA18B7">
        <w:rPr>
          <w:color w:val="000000"/>
          <w:sz w:val="23"/>
          <w:szCs w:val="23"/>
        </w:rPr>
        <w:t xml:space="preserve">       (ф.и.о.)</w:t>
      </w:r>
    </w:p>
    <w:p w:rsidR="00AA18B7" w:rsidRPr="00AA18B7" w:rsidRDefault="00AA18B7" w:rsidP="00AA18B7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AA18B7" w:rsidRPr="00AA18B7" w:rsidRDefault="00AA18B7" w:rsidP="00AA18B7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AA18B7">
        <w:rPr>
          <w:color w:val="000000"/>
          <w:sz w:val="23"/>
          <w:szCs w:val="23"/>
        </w:rPr>
        <w:t>К заявлению прилагаются следующие документы:</w:t>
      </w:r>
    </w:p>
    <w:p w:rsidR="00AA18B7" w:rsidRPr="00AA18B7" w:rsidRDefault="00AA18B7" w:rsidP="00AA18B7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531"/>
      </w:tblGrid>
      <w:tr w:rsidR="00AA18B7" w:rsidRPr="00AA18B7" w:rsidTr="00AA1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B7" w:rsidRPr="00AA18B7" w:rsidRDefault="00AA1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A18B7">
              <w:rPr>
                <w:color w:val="000000"/>
                <w:sz w:val="23"/>
                <w:szCs w:val="23"/>
              </w:rPr>
              <w:t>N</w:t>
            </w:r>
          </w:p>
          <w:p w:rsidR="00AA18B7" w:rsidRPr="00AA18B7" w:rsidRDefault="00AA1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A18B7">
              <w:rPr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B7" w:rsidRPr="00AA18B7" w:rsidRDefault="00AA1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A18B7">
              <w:rPr>
                <w:color w:val="000000"/>
                <w:sz w:val="23"/>
                <w:szCs w:val="23"/>
              </w:rPr>
              <w:t>Наименование и реквизиты д</w:t>
            </w:r>
            <w:r w:rsidRPr="00AA18B7">
              <w:rPr>
                <w:color w:val="000000"/>
                <w:sz w:val="23"/>
                <w:szCs w:val="23"/>
              </w:rPr>
              <w:t>о</w:t>
            </w:r>
            <w:r w:rsidRPr="00AA18B7">
              <w:rPr>
                <w:color w:val="000000"/>
                <w:sz w:val="23"/>
                <w:szCs w:val="23"/>
              </w:rPr>
              <w:t>кумента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B7" w:rsidRPr="00AA18B7" w:rsidRDefault="00AA1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A18B7">
              <w:rPr>
                <w:color w:val="000000"/>
                <w:sz w:val="23"/>
                <w:szCs w:val="23"/>
              </w:rPr>
              <w:t>Количество листов</w:t>
            </w:r>
          </w:p>
        </w:tc>
      </w:tr>
      <w:tr w:rsidR="00AA18B7" w:rsidRPr="00AA18B7" w:rsidTr="00AA1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B7" w:rsidRPr="00AA18B7" w:rsidRDefault="00AA18B7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B7" w:rsidRPr="00AA18B7" w:rsidRDefault="00AA18B7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B7" w:rsidRPr="00AA18B7" w:rsidRDefault="00AA18B7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</w:tbl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Pr="002E6C36" w:rsidRDefault="00850126" w:rsidP="00EA231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E6C36">
        <w:rPr>
          <w:rFonts w:ascii="Times New Roman" w:hAnsi="Times New Roman" w:cs="Times New Roman"/>
          <w:sz w:val="24"/>
          <w:szCs w:val="24"/>
        </w:rPr>
        <w:t xml:space="preserve">РЕКОМЕНДУЕМАЯ ФОРМА ПЛАНА РАСХОДОВ </w:t>
      </w:r>
    </w:p>
    <w:p w:rsidR="00850126" w:rsidRDefault="00850126" w:rsidP="00EA231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126" w:rsidRDefault="00850126" w:rsidP="00EA231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DF2845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proofErr w:type="gramStart"/>
      <w:r w:rsidRPr="00DF2845">
        <w:rPr>
          <w:rFonts w:ascii="Times New Roman" w:hAnsi="Times New Roman" w:cs="Times New Roman"/>
          <w:b/>
          <w:sz w:val="24"/>
          <w:szCs w:val="24"/>
        </w:rPr>
        <w:t xml:space="preserve">расходов  </w:t>
      </w:r>
      <w:r>
        <w:rPr>
          <w:rFonts w:ascii="Times New Roman" w:hAnsi="Times New Roman" w:cs="Times New Roman"/>
          <w:b/>
          <w:sz w:val="24"/>
          <w:szCs w:val="24"/>
        </w:rPr>
        <w:t>гранта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развитие </w:t>
      </w:r>
      <w:r w:rsidR="00AA18B7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материально-технической базы </w:t>
      </w:r>
      <w:r w:rsidR="006625C2">
        <w:rPr>
          <w:rFonts w:ascii="Times New Roman" w:hAnsi="Times New Roman" w:cs="Times New Roman"/>
          <w:b/>
          <w:sz w:val="24"/>
          <w:szCs w:val="24"/>
        </w:rPr>
        <w:t>сельскохозяйственного потребительского кооператива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</w:p>
    <w:p w:rsidR="00850126" w:rsidRPr="00D37FFC" w:rsidRDefault="00850126" w:rsidP="00EA231D">
      <w:pPr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022"/>
        <w:gridCol w:w="1370"/>
        <w:gridCol w:w="1614"/>
        <w:gridCol w:w="1614"/>
        <w:gridCol w:w="1334"/>
        <w:gridCol w:w="1419"/>
      </w:tblGrid>
      <w:tr w:rsidR="00850126" w:rsidRPr="002E6C36" w:rsidTr="003E5A2D">
        <w:trPr>
          <w:trHeight w:val="591"/>
        </w:trPr>
        <w:tc>
          <w:tcPr>
            <w:tcW w:w="272" w:type="pct"/>
            <w:vMerge w:val="restart"/>
            <w:vAlign w:val="center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 w:rsidRPr="002E6C36">
              <w:rPr>
                <w:bCs/>
              </w:rPr>
              <w:t>№ п/п</w:t>
            </w:r>
          </w:p>
        </w:tc>
        <w:tc>
          <w:tcPr>
            <w:tcW w:w="1020" w:type="pct"/>
            <w:vMerge w:val="restart"/>
            <w:vAlign w:val="center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 w:rsidRPr="00850126">
              <w:rPr>
                <w:color w:val="000000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691" w:type="pct"/>
            <w:vMerge w:val="restar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Количество (ед.)</w:t>
            </w:r>
          </w:p>
        </w:tc>
        <w:tc>
          <w:tcPr>
            <w:tcW w:w="814" w:type="pct"/>
            <w:vMerge w:val="restar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Стоимость приобретений (руб.) </w:t>
            </w:r>
          </w:p>
        </w:tc>
        <w:tc>
          <w:tcPr>
            <w:tcW w:w="1487" w:type="pct"/>
            <w:gridSpan w:val="2"/>
            <w:vAlign w:val="center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 w:rsidRPr="002E6C36">
              <w:rPr>
                <w:bCs/>
              </w:rPr>
              <w:t>Источник</w:t>
            </w:r>
            <w:r>
              <w:rPr>
                <w:bCs/>
              </w:rPr>
              <w:t>и</w:t>
            </w:r>
            <w:r w:rsidRPr="002E6C36">
              <w:rPr>
                <w:bCs/>
              </w:rPr>
              <w:t xml:space="preserve"> финансирования</w:t>
            </w:r>
          </w:p>
        </w:tc>
        <w:tc>
          <w:tcPr>
            <w:tcW w:w="716" w:type="pct"/>
            <w:vMerge w:val="restart"/>
            <w:vAlign w:val="center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 w:rsidRPr="002E6C36">
              <w:rPr>
                <w:bCs/>
              </w:rPr>
              <w:t>Срок исполнения (месяц, год)</w:t>
            </w:r>
          </w:p>
        </w:tc>
      </w:tr>
      <w:tr w:rsidR="00850126" w:rsidRPr="002E6C36" w:rsidTr="003E5A2D">
        <w:trPr>
          <w:trHeight w:val="1069"/>
        </w:trPr>
        <w:tc>
          <w:tcPr>
            <w:tcW w:w="272" w:type="pct"/>
            <w:vMerge/>
            <w:vAlign w:val="center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20" w:type="pct"/>
            <w:vMerge/>
            <w:vAlign w:val="center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91" w:type="pct"/>
            <w:vMerge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14" w:type="pct"/>
            <w:vMerge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14" w:type="pct"/>
            <w:vAlign w:val="center"/>
          </w:tcPr>
          <w:p w:rsidR="0085012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  <w:r w:rsidRPr="002E6C36">
              <w:t>собственные средства</w:t>
            </w:r>
            <w:r>
              <w:t xml:space="preserve"> </w:t>
            </w:r>
          </w:p>
          <w:p w:rsidR="00850126" w:rsidRPr="002E6C36" w:rsidRDefault="00850126" w:rsidP="00AA18B7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(не менее </w:t>
            </w:r>
            <w:r w:rsidR="00AA18B7">
              <w:rPr>
                <w:bCs/>
              </w:rPr>
              <w:t>4</w:t>
            </w:r>
            <w:r>
              <w:rPr>
                <w:bCs/>
              </w:rPr>
              <w:t>0% затрат)</w:t>
            </w:r>
            <w:r>
              <w:t xml:space="preserve"> 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50126" w:rsidRPr="002E6C36" w:rsidRDefault="00850126" w:rsidP="00AA18B7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 w:rsidRPr="002E6C36">
              <w:rPr>
                <w:bCs/>
              </w:rPr>
              <w:t>Средства гранта</w:t>
            </w:r>
            <w:r>
              <w:rPr>
                <w:bCs/>
              </w:rPr>
              <w:t xml:space="preserve"> </w:t>
            </w:r>
            <w:r>
              <w:t xml:space="preserve">(не более </w:t>
            </w:r>
            <w:r w:rsidR="00AA18B7">
              <w:t>6</w:t>
            </w:r>
            <w:r>
              <w:t>0 % затрат)</w:t>
            </w:r>
          </w:p>
        </w:tc>
        <w:tc>
          <w:tcPr>
            <w:tcW w:w="716" w:type="pct"/>
            <w:vMerge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</w:p>
        </w:tc>
      </w:tr>
      <w:tr w:rsidR="00850126" w:rsidRPr="002E6C36" w:rsidTr="003E5A2D">
        <w:trPr>
          <w:trHeight w:val="311"/>
        </w:trPr>
        <w:tc>
          <w:tcPr>
            <w:tcW w:w="272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  <w:r w:rsidRPr="002E6C36">
              <w:t>1.</w:t>
            </w:r>
          </w:p>
        </w:tc>
        <w:tc>
          <w:tcPr>
            <w:tcW w:w="1020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</w:pPr>
          </w:p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</w:pPr>
          </w:p>
        </w:tc>
        <w:tc>
          <w:tcPr>
            <w:tcW w:w="691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14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14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673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16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</w:tr>
      <w:tr w:rsidR="00850126" w:rsidRPr="002E6C36" w:rsidTr="003E5A2D">
        <w:tc>
          <w:tcPr>
            <w:tcW w:w="272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  <w:r w:rsidRPr="002E6C36">
              <w:t>2.</w:t>
            </w:r>
          </w:p>
        </w:tc>
        <w:tc>
          <w:tcPr>
            <w:tcW w:w="1020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</w:pPr>
          </w:p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</w:pPr>
          </w:p>
        </w:tc>
        <w:tc>
          <w:tcPr>
            <w:tcW w:w="691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14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14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673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16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</w:tr>
      <w:tr w:rsidR="00850126" w:rsidRPr="002E6C36" w:rsidTr="003E5A2D">
        <w:tc>
          <w:tcPr>
            <w:tcW w:w="272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  <w:r w:rsidRPr="002E6C36">
              <w:t>3.</w:t>
            </w:r>
          </w:p>
        </w:tc>
        <w:tc>
          <w:tcPr>
            <w:tcW w:w="1020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</w:pPr>
          </w:p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</w:pPr>
          </w:p>
        </w:tc>
        <w:tc>
          <w:tcPr>
            <w:tcW w:w="691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14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14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673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16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</w:tr>
      <w:tr w:rsidR="00850126" w:rsidRPr="002E6C36" w:rsidTr="003E5A2D">
        <w:tc>
          <w:tcPr>
            <w:tcW w:w="272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  <w:r w:rsidRPr="002E6C36">
              <w:t>4.</w:t>
            </w:r>
          </w:p>
        </w:tc>
        <w:tc>
          <w:tcPr>
            <w:tcW w:w="1020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</w:pPr>
          </w:p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</w:pPr>
          </w:p>
        </w:tc>
        <w:tc>
          <w:tcPr>
            <w:tcW w:w="691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14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14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673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16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</w:tr>
      <w:tr w:rsidR="00850126" w:rsidRPr="002E6C36" w:rsidTr="003E5A2D">
        <w:tc>
          <w:tcPr>
            <w:tcW w:w="1292" w:type="pct"/>
            <w:gridSpan w:val="2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</w:pPr>
            <w:r w:rsidRPr="002E6C36">
              <w:t>Итого</w:t>
            </w:r>
          </w:p>
        </w:tc>
        <w:tc>
          <w:tcPr>
            <w:tcW w:w="691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14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14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673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16" w:type="pct"/>
          </w:tcPr>
          <w:p w:rsidR="00850126" w:rsidRPr="002E6C36" w:rsidRDefault="00850126" w:rsidP="00EA231D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</w:tr>
    </w:tbl>
    <w:p w:rsidR="00850126" w:rsidRPr="0024068A" w:rsidRDefault="00850126" w:rsidP="00EA231D">
      <w:pPr>
        <w:suppressAutoHyphens/>
        <w:rPr>
          <w:sz w:val="28"/>
          <w:szCs w:val="28"/>
        </w:rPr>
      </w:pPr>
    </w:p>
    <w:p w:rsidR="00850126" w:rsidRPr="00850126" w:rsidRDefault="00850126" w:rsidP="00EA231D">
      <w:pPr>
        <w:suppressAutoHyphens/>
        <w:contextualSpacing/>
        <w:rPr>
          <w:rFonts w:ascii="Cambria" w:hAnsi="Cambria"/>
          <w:b/>
          <w:sz w:val="18"/>
          <w:szCs w:val="18"/>
        </w:rPr>
      </w:pPr>
      <w:r>
        <w:rPr>
          <w:b/>
          <w:sz w:val="28"/>
          <w:szCs w:val="28"/>
        </w:rPr>
        <w:t xml:space="preserve">  </w:t>
      </w:r>
      <w:r w:rsidR="00AA18B7">
        <w:rPr>
          <w:b/>
          <w:sz w:val="28"/>
          <w:szCs w:val="28"/>
        </w:rPr>
        <w:t>Председатель кооператива</w:t>
      </w:r>
      <w:r>
        <w:rPr>
          <w:b/>
          <w:sz w:val="28"/>
          <w:szCs w:val="28"/>
        </w:rPr>
        <w:t xml:space="preserve"> ___________________      </w:t>
      </w:r>
      <w:r w:rsidRPr="00850126">
        <w:rPr>
          <w:rFonts w:ascii="Cambria" w:hAnsi="Cambria"/>
          <w:b/>
          <w:sz w:val="18"/>
          <w:szCs w:val="18"/>
        </w:rPr>
        <w:t xml:space="preserve">МП                       __________________________                                                        </w:t>
      </w:r>
    </w:p>
    <w:p w:rsidR="00850126" w:rsidRPr="00850126" w:rsidRDefault="00850126" w:rsidP="00EA231D">
      <w:pPr>
        <w:suppressAutoHyphens/>
        <w:contextualSpacing/>
        <w:rPr>
          <w:rFonts w:ascii="Cambria" w:hAnsi="Cambria"/>
          <w:b/>
          <w:sz w:val="18"/>
          <w:szCs w:val="18"/>
        </w:rPr>
      </w:pPr>
      <w:r w:rsidRPr="00850126">
        <w:rPr>
          <w:rFonts w:ascii="Cambria" w:hAnsi="Cambria"/>
          <w:b/>
          <w:sz w:val="18"/>
          <w:szCs w:val="18"/>
        </w:rPr>
        <w:t xml:space="preserve">                                </w:t>
      </w:r>
      <w:r w:rsidR="006625C2">
        <w:rPr>
          <w:rFonts w:ascii="Cambria" w:hAnsi="Cambria"/>
          <w:b/>
          <w:sz w:val="18"/>
          <w:szCs w:val="18"/>
        </w:rPr>
        <w:t xml:space="preserve">                                                  </w:t>
      </w:r>
      <w:r w:rsidRPr="00850126">
        <w:rPr>
          <w:rFonts w:ascii="Cambria" w:hAnsi="Cambria"/>
          <w:b/>
          <w:sz w:val="18"/>
          <w:szCs w:val="18"/>
        </w:rPr>
        <w:t xml:space="preserve">                      ФИО, подпись                                                                                 дата</w:t>
      </w: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079" w:rsidRDefault="00374079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0A38" w:rsidRDefault="00490A38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25C2" w:rsidRDefault="006625C2" w:rsidP="006625C2">
      <w:pPr>
        <w:autoSpaceDE w:val="0"/>
        <w:autoSpaceDN w:val="0"/>
        <w:adjustRightInd w:val="0"/>
        <w:ind w:firstLine="540"/>
        <w:jc w:val="center"/>
      </w:pPr>
      <w:r>
        <w:t xml:space="preserve">Оценка критериев отбора заявок сельскохозяйственных потребительских </w:t>
      </w:r>
    </w:p>
    <w:p w:rsidR="006625C2" w:rsidRDefault="006625C2" w:rsidP="006625C2">
      <w:pPr>
        <w:autoSpaceDE w:val="0"/>
        <w:autoSpaceDN w:val="0"/>
        <w:adjustRightInd w:val="0"/>
        <w:ind w:firstLine="540"/>
        <w:jc w:val="center"/>
      </w:pPr>
      <w:r>
        <w:t>кооперативов в Московской области.</w:t>
      </w:r>
    </w:p>
    <w:p w:rsidR="006625C2" w:rsidRDefault="006625C2" w:rsidP="006625C2">
      <w:pPr>
        <w:autoSpaceDE w:val="0"/>
        <w:autoSpaceDN w:val="0"/>
        <w:adjustRightInd w:val="0"/>
        <w:ind w:firstLine="540"/>
        <w:jc w:val="center"/>
      </w:pP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1. Направление деятельности участника конкурсного отбора: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сбор и (или) переработка молока - 3 балла;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сбор и (или) переработка мяса - 2 балла;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сбор и (или) переработка овощей (картофеля) - 1 балл.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2. Оценка эффективности представленного участником конкурсного отбора плана разв</w:t>
      </w:r>
      <w:r w:rsidRPr="006625C2">
        <w:t>и</w:t>
      </w:r>
      <w:r w:rsidRPr="006625C2">
        <w:t>тия сельскохозяйственного потребительского кооператива: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2.1. Срок окупаемости плана развития: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до 3 лет (включительно) - 2 балла;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от 3 до 5 лет (включительно) - 1 балл.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2.2. Рост объема производимой сельскохозяйственной продукции на дату окончания ре</w:t>
      </w:r>
      <w:r w:rsidRPr="006625C2">
        <w:t>а</w:t>
      </w:r>
      <w:r w:rsidRPr="006625C2">
        <w:t>лизации плана развития к началу реализации плана развития: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более 15 процентов - 2 балла;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от 2 до 15 процентов (включительно) - 1 балл.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2.3. Срок освоения средств Гранта: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до 12 месяцев (включительно) - 2 балла;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от 12 до 18 месяцев - 1 балл.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3. Сумма запрашиваемого Гранта составляет: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от 50 до 70 процентов (включительно) от максимального размера Гранта - 3 балла;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от 70 до 90 процентов (включительно) от максимального размера Гранта - 2 балла;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более 90 процентов от максимального размера Гранта - 1 балл.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4. Количество создаваемых новых постоянных рабочих мест: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20 и более мест - 3 балла;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от 10 до 19 мест - 2 балла;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менее 10 мест - 1 балл.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5. Подтверждение участником конкурсного отбора выполнения обязательств по обеспеч</w:t>
      </w:r>
      <w:r w:rsidRPr="006625C2">
        <w:t>е</w:t>
      </w:r>
      <w:r w:rsidRPr="006625C2">
        <w:t>нию собственных средств для софинансирования Гранта: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более 50 процентов затрат (включительно) - 2 балла;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от 40 до 50 процентов затрат - 1 балл.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6. По итогам рассмотрения представленного сельскохозяйственными потребительскими кооперативами комплекта документов, а также по результатам очного собеседов</w:t>
      </w:r>
      <w:r w:rsidRPr="006625C2">
        <w:t>а</w:t>
      </w:r>
      <w:r w:rsidRPr="006625C2">
        <w:t>ния каждый член Конкурсной комиссии Московской области может дать не более двух дополнительных баллов.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Победителями признаются сельскохозяйственные потребительские кооперативы, набра</w:t>
      </w:r>
      <w:r w:rsidRPr="006625C2">
        <w:t>в</w:t>
      </w:r>
      <w:r w:rsidRPr="006625C2">
        <w:t>шие наибольшее количество баллов.</w:t>
      </w:r>
    </w:p>
    <w:p w:rsidR="006625C2" w:rsidRPr="006625C2" w:rsidRDefault="006625C2" w:rsidP="006625C2">
      <w:pPr>
        <w:autoSpaceDE w:val="0"/>
        <w:autoSpaceDN w:val="0"/>
        <w:adjustRightInd w:val="0"/>
        <w:ind w:firstLine="540"/>
        <w:jc w:val="both"/>
      </w:pPr>
      <w:r w:rsidRPr="006625C2">
        <w:t>При равном количестве баллов решение о предоставлении/отказе в предоставлении Гранта на развитие материально-технической базы сельскохозяйственным потребительским коопер</w:t>
      </w:r>
      <w:r w:rsidRPr="006625C2">
        <w:t>а</w:t>
      </w:r>
      <w:r w:rsidRPr="006625C2">
        <w:t>тивам принимает Конкурсная комиссия.</w:t>
      </w:r>
    </w:p>
    <w:p w:rsidR="00850126" w:rsidRDefault="00850126" w:rsidP="00EA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50126" w:rsidSect="00345A99">
      <w:headerReference w:type="even" r:id="rId10"/>
      <w:footerReference w:type="even" r:id="rId11"/>
      <w:footerReference w:type="default" r:id="rId12"/>
      <w:pgSz w:w="11906" w:h="16838"/>
      <w:pgMar w:top="1258" w:right="566" w:bottom="539" w:left="1418" w:header="0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0F" w:rsidRDefault="0027640F">
      <w:r>
        <w:separator/>
      </w:r>
    </w:p>
  </w:endnote>
  <w:endnote w:type="continuationSeparator" w:id="0">
    <w:p w:rsidR="0027640F" w:rsidRDefault="0027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FD" w:rsidRDefault="00CC47FD" w:rsidP="009653D3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47FD" w:rsidRDefault="00CC47FD" w:rsidP="00302C0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FD" w:rsidRDefault="00CC47FD" w:rsidP="00302C0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0F" w:rsidRDefault="0027640F">
      <w:r>
        <w:separator/>
      </w:r>
    </w:p>
  </w:footnote>
  <w:footnote w:type="continuationSeparator" w:id="0">
    <w:p w:rsidR="0027640F" w:rsidRDefault="0027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FD" w:rsidRDefault="00CC47FD" w:rsidP="0014003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CC47FD" w:rsidRDefault="00CC47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7291"/>
    <w:multiLevelType w:val="hybridMultilevel"/>
    <w:tmpl w:val="12D6019E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91A7DA5"/>
    <w:multiLevelType w:val="hybridMultilevel"/>
    <w:tmpl w:val="EBB6259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4A77047"/>
    <w:multiLevelType w:val="hybridMultilevel"/>
    <w:tmpl w:val="B2305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91B8F"/>
    <w:multiLevelType w:val="hybridMultilevel"/>
    <w:tmpl w:val="DF882298"/>
    <w:lvl w:ilvl="0" w:tplc="C6A2B0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C5649D"/>
    <w:multiLevelType w:val="hybridMultilevel"/>
    <w:tmpl w:val="2DF8DA3C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B1"/>
    <w:rsid w:val="000008C1"/>
    <w:rsid w:val="00004A8C"/>
    <w:rsid w:val="00005742"/>
    <w:rsid w:val="00007F2F"/>
    <w:rsid w:val="000107B8"/>
    <w:rsid w:val="00011CA7"/>
    <w:rsid w:val="00012A04"/>
    <w:rsid w:val="00012B80"/>
    <w:rsid w:val="000134CA"/>
    <w:rsid w:val="00013EAD"/>
    <w:rsid w:val="00021209"/>
    <w:rsid w:val="00021614"/>
    <w:rsid w:val="00023F5E"/>
    <w:rsid w:val="00030337"/>
    <w:rsid w:val="00030975"/>
    <w:rsid w:val="00031EDB"/>
    <w:rsid w:val="00034387"/>
    <w:rsid w:val="00034B33"/>
    <w:rsid w:val="000409C7"/>
    <w:rsid w:val="00044F2F"/>
    <w:rsid w:val="00044F48"/>
    <w:rsid w:val="00054037"/>
    <w:rsid w:val="000554D1"/>
    <w:rsid w:val="00056626"/>
    <w:rsid w:val="00057680"/>
    <w:rsid w:val="0006164B"/>
    <w:rsid w:val="000626A0"/>
    <w:rsid w:val="0006602F"/>
    <w:rsid w:val="00066EFE"/>
    <w:rsid w:val="0007180E"/>
    <w:rsid w:val="00072FCB"/>
    <w:rsid w:val="00074CED"/>
    <w:rsid w:val="000761B0"/>
    <w:rsid w:val="0008007B"/>
    <w:rsid w:val="00080EAC"/>
    <w:rsid w:val="00091E52"/>
    <w:rsid w:val="000975BC"/>
    <w:rsid w:val="00097F32"/>
    <w:rsid w:val="000A072E"/>
    <w:rsid w:val="000A6A1E"/>
    <w:rsid w:val="000A7B40"/>
    <w:rsid w:val="000A7BC7"/>
    <w:rsid w:val="000B061D"/>
    <w:rsid w:val="000B153F"/>
    <w:rsid w:val="000B2E3B"/>
    <w:rsid w:val="000B45C4"/>
    <w:rsid w:val="000B7CBE"/>
    <w:rsid w:val="000C16D2"/>
    <w:rsid w:val="000C21D0"/>
    <w:rsid w:val="000C422F"/>
    <w:rsid w:val="000C5356"/>
    <w:rsid w:val="000C6CEC"/>
    <w:rsid w:val="000C70C4"/>
    <w:rsid w:val="000D0BA1"/>
    <w:rsid w:val="000D1576"/>
    <w:rsid w:val="000D46EE"/>
    <w:rsid w:val="000D6302"/>
    <w:rsid w:val="000E1741"/>
    <w:rsid w:val="000E3739"/>
    <w:rsid w:val="000E5525"/>
    <w:rsid w:val="000F0328"/>
    <w:rsid w:val="000F2587"/>
    <w:rsid w:val="000F2BC9"/>
    <w:rsid w:val="000F6D11"/>
    <w:rsid w:val="000F7794"/>
    <w:rsid w:val="00100B29"/>
    <w:rsid w:val="00100C97"/>
    <w:rsid w:val="0010178F"/>
    <w:rsid w:val="0010246C"/>
    <w:rsid w:val="00104169"/>
    <w:rsid w:val="001059B3"/>
    <w:rsid w:val="001072FE"/>
    <w:rsid w:val="0010766C"/>
    <w:rsid w:val="001108DA"/>
    <w:rsid w:val="00110B76"/>
    <w:rsid w:val="0011274F"/>
    <w:rsid w:val="00115A08"/>
    <w:rsid w:val="00115DB9"/>
    <w:rsid w:val="00117778"/>
    <w:rsid w:val="0012010C"/>
    <w:rsid w:val="00125105"/>
    <w:rsid w:val="00125D23"/>
    <w:rsid w:val="001314CD"/>
    <w:rsid w:val="00132DEC"/>
    <w:rsid w:val="0013343A"/>
    <w:rsid w:val="001338F6"/>
    <w:rsid w:val="00133F67"/>
    <w:rsid w:val="00134901"/>
    <w:rsid w:val="00140031"/>
    <w:rsid w:val="0014615F"/>
    <w:rsid w:val="00150803"/>
    <w:rsid w:val="001554C8"/>
    <w:rsid w:val="00157402"/>
    <w:rsid w:val="00164093"/>
    <w:rsid w:val="00164417"/>
    <w:rsid w:val="001672D2"/>
    <w:rsid w:val="001835AF"/>
    <w:rsid w:val="00184CAF"/>
    <w:rsid w:val="00192C8B"/>
    <w:rsid w:val="00193DEE"/>
    <w:rsid w:val="00194AAA"/>
    <w:rsid w:val="0019619A"/>
    <w:rsid w:val="001A0E03"/>
    <w:rsid w:val="001A1C54"/>
    <w:rsid w:val="001A3B80"/>
    <w:rsid w:val="001A7FA7"/>
    <w:rsid w:val="001B4921"/>
    <w:rsid w:val="001B62E5"/>
    <w:rsid w:val="001B6990"/>
    <w:rsid w:val="001B6C68"/>
    <w:rsid w:val="001C0912"/>
    <w:rsid w:val="001C0A97"/>
    <w:rsid w:val="001C1E8B"/>
    <w:rsid w:val="001C63B9"/>
    <w:rsid w:val="001C74E7"/>
    <w:rsid w:val="001C7AB6"/>
    <w:rsid w:val="001D15C4"/>
    <w:rsid w:val="001D3C61"/>
    <w:rsid w:val="001E0425"/>
    <w:rsid w:val="001E2443"/>
    <w:rsid w:val="001E2545"/>
    <w:rsid w:val="001E3427"/>
    <w:rsid w:val="001E563F"/>
    <w:rsid w:val="001E7DEA"/>
    <w:rsid w:val="001F4635"/>
    <w:rsid w:val="001F5529"/>
    <w:rsid w:val="001F74BD"/>
    <w:rsid w:val="00200BDE"/>
    <w:rsid w:val="00203D56"/>
    <w:rsid w:val="00207DAB"/>
    <w:rsid w:val="0022417C"/>
    <w:rsid w:val="00224BB1"/>
    <w:rsid w:val="00226592"/>
    <w:rsid w:val="0022707A"/>
    <w:rsid w:val="00227DC8"/>
    <w:rsid w:val="002324AD"/>
    <w:rsid w:val="00237C55"/>
    <w:rsid w:val="002406A5"/>
    <w:rsid w:val="002406B6"/>
    <w:rsid w:val="0024386E"/>
    <w:rsid w:val="002470D5"/>
    <w:rsid w:val="00247D99"/>
    <w:rsid w:val="00252973"/>
    <w:rsid w:val="00252DBC"/>
    <w:rsid w:val="00256384"/>
    <w:rsid w:val="0026017B"/>
    <w:rsid w:val="002604CD"/>
    <w:rsid w:val="0026196F"/>
    <w:rsid w:val="00263082"/>
    <w:rsid w:val="0026310E"/>
    <w:rsid w:val="00263741"/>
    <w:rsid w:val="002646B2"/>
    <w:rsid w:val="0027103C"/>
    <w:rsid w:val="002726E9"/>
    <w:rsid w:val="00272E22"/>
    <w:rsid w:val="00274612"/>
    <w:rsid w:val="0027640F"/>
    <w:rsid w:val="0028645C"/>
    <w:rsid w:val="00291EC3"/>
    <w:rsid w:val="00296589"/>
    <w:rsid w:val="00296B92"/>
    <w:rsid w:val="0029729A"/>
    <w:rsid w:val="002A11B9"/>
    <w:rsid w:val="002A3CEE"/>
    <w:rsid w:val="002B31E1"/>
    <w:rsid w:val="002B3CAC"/>
    <w:rsid w:val="002B4FE5"/>
    <w:rsid w:val="002B6880"/>
    <w:rsid w:val="002C0003"/>
    <w:rsid w:val="002C4BC1"/>
    <w:rsid w:val="002C77F5"/>
    <w:rsid w:val="002C7DBE"/>
    <w:rsid w:val="002D2C62"/>
    <w:rsid w:val="002D6ABB"/>
    <w:rsid w:val="002E5155"/>
    <w:rsid w:val="002F08DB"/>
    <w:rsid w:val="002F16A9"/>
    <w:rsid w:val="002F5C62"/>
    <w:rsid w:val="00300CAE"/>
    <w:rsid w:val="00302C00"/>
    <w:rsid w:val="00303E17"/>
    <w:rsid w:val="00304456"/>
    <w:rsid w:val="003067C9"/>
    <w:rsid w:val="003115E3"/>
    <w:rsid w:val="00312B12"/>
    <w:rsid w:val="0031478A"/>
    <w:rsid w:val="00320856"/>
    <w:rsid w:val="00320B44"/>
    <w:rsid w:val="00322F78"/>
    <w:rsid w:val="00324445"/>
    <w:rsid w:val="003244AB"/>
    <w:rsid w:val="003249C8"/>
    <w:rsid w:val="00326A87"/>
    <w:rsid w:val="00326B86"/>
    <w:rsid w:val="003315F8"/>
    <w:rsid w:val="00332008"/>
    <w:rsid w:val="00333AB9"/>
    <w:rsid w:val="003351E5"/>
    <w:rsid w:val="003361D6"/>
    <w:rsid w:val="003371A7"/>
    <w:rsid w:val="003375C0"/>
    <w:rsid w:val="0034027C"/>
    <w:rsid w:val="003410B5"/>
    <w:rsid w:val="003435DA"/>
    <w:rsid w:val="00344C3D"/>
    <w:rsid w:val="00345A99"/>
    <w:rsid w:val="00346ACD"/>
    <w:rsid w:val="0034726E"/>
    <w:rsid w:val="0035233F"/>
    <w:rsid w:val="00352684"/>
    <w:rsid w:val="003526EE"/>
    <w:rsid w:val="003542D5"/>
    <w:rsid w:val="003566E6"/>
    <w:rsid w:val="003700CC"/>
    <w:rsid w:val="00372312"/>
    <w:rsid w:val="00372CFE"/>
    <w:rsid w:val="003735BF"/>
    <w:rsid w:val="00374079"/>
    <w:rsid w:val="0037458A"/>
    <w:rsid w:val="0038532E"/>
    <w:rsid w:val="003925FA"/>
    <w:rsid w:val="003A0370"/>
    <w:rsid w:val="003A3C10"/>
    <w:rsid w:val="003A3E37"/>
    <w:rsid w:val="003A4D17"/>
    <w:rsid w:val="003A781D"/>
    <w:rsid w:val="003B7069"/>
    <w:rsid w:val="003C1740"/>
    <w:rsid w:val="003C1754"/>
    <w:rsid w:val="003C2D4F"/>
    <w:rsid w:val="003C408D"/>
    <w:rsid w:val="003C49B3"/>
    <w:rsid w:val="003C71D3"/>
    <w:rsid w:val="003C73C6"/>
    <w:rsid w:val="003D193E"/>
    <w:rsid w:val="003D6665"/>
    <w:rsid w:val="003E49BE"/>
    <w:rsid w:val="003E5A2D"/>
    <w:rsid w:val="003F062C"/>
    <w:rsid w:val="003F29FE"/>
    <w:rsid w:val="003F469D"/>
    <w:rsid w:val="0040086A"/>
    <w:rsid w:val="00401713"/>
    <w:rsid w:val="00401BBC"/>
    <w:rsid w:val="00401E00"/>
    <w:rsid w:val="00406F39"/>
    <w:rsid w:val="00407B3E"/>
    <w:rsid w:val="00411990"/>
    <w:rsid w:val="00413A20"/>
    <w:rsid w:val="0041519A"/>
    <w:rsid w:val="00416DAE"/>
    <w:rsid w:val="00425D44"/>
    <w:rsid w:val="00427F9D"/>
    <w:rsid w:val="0043223E"/>
    <w:rsid w:val="00434FC1"/>
    <w:rsid w:val="0044048F"/>
    <w:rsid w:val="00442DFB"/>
    <w:rsid w:val="00443093"/>
    <w:rsid w:val="00443226"/>
    <w:rsid w:val="00444FBD"/>
    <w:rsid w:val="00452524"/>
    <w:rsid w:val="00452C84"/>
    <w:rsid w:val="00453AB7"/>
    <w:rsid w:val="0045405D"/>
    <w:rsid w:val="00455A45"/>
    <w:rsid w:val="00456724"/>
    <w:rsid w:val="00457462"/>
    <w:rsid w:val="00461110"/>
    <w:rsid w:val="00462BB8"/>
    <w:rsid w:val="0046356F"/>
    <w:rsid w:val="004636C9"/>
    <w:rsid w:val="00464570"/>
    <w:rsid w:val="00464C56"/>
    <w:rsid w:val="0046628C"/>
    <w:rsid w:val="00467552"/>
    <w:rsid w:val="00471E17"/>
    <w:rsid w:val="00474E9C"/>
    <w:rsid w:val="00477B0A"/>
    <w:rsid w:val="00482546"/>
    <w:rsid w:val="00484557"/>
    <w:rsid w:val="00487F95"/>
    <w:rsid w:val="00490A38"/>
    <w:rsid w:val="004915A7"/>
    <w:rsid w:val="004953E5"/>
    <w:rsid w:val="0049593B"/>
    <w:rsid w:val="004A181D"/>
    <w:rsid w:val="004A2FE7"/>
    <w:rsid w:val="004A40AE"/>
    <w:rsid w:val="004A4CE1"/>
    <w:rsid w:val="004A4ED9"/>
    <w:rsid w:val="004A52FA"/>
    <w:rsid w:val="004A5AA7"/>
    <w:rsid w:val="004A5FD3"/>
    <w:rsid w:val="004B2204"/>
    <w:rsid w:val="004B2DF1"/>
    <w:rsid w:val="004B591A"/>
    <w:rsid w:val="004B63AD"/>
    <w:rsid w:val="004C0FA2"/>
    <w:rsid w:val="004C2561"/>
    <w:rsid w:val="004C3DE0"/>
    <w:rsid w:val="004C47C6"/>
    <w:rsid w:val="004C6EF9"/>
    <w:rsid w:val="004C7378"/>
    <w:rsid w:val="004D0E08"/>
    <w:rsid w:val="004D3354"/>
    <w:rsid w:val="004D6403"/>
    <w:rsid w:val="004E27E3"/>
    <w:rsid w:val="004E49D7"/>
    <w:rsid w:val="004E69F6"/>
    <w:rsid w:val="004F19B3"/>
    <w:rsid w:val="004F365F"/>
    <w:rsid w:val="004F6C59"/>
    <w:rsid w:val="00511D11"/>
    <w:rsid w:val="00514B8B"/>
    <w:rsid w:val="00514C86"/>
    <w:rsid w:val="00515849"/>
    <w:rsid w:val="00515FFA"/>
    <w:rsid w:val="005169F8"/>
    <w:rsid w:val="00521380"/>
    <w:rsid w:val="00521D17"/>
    <w:rsid w:val="0052464E"/>
    <w:rsid w:val="00524BDC"/>
    <w:rsid w:val="00525E8A"/>
    <w:rsid w:val="005270B6"/>
    <w:rsid w:val="00527C6E"/>
    <w:rsid w:val="005316D3"/>
    <w:rsid w:val="00533E01"/>
    <w:rsid w:val="005344BC"/>
    <w:rsid w:val="00534C0F"/>
    <w:rsid w:val="00535639"/>
    <w:rsid w:val="00537B06"/>
    <w:rsid w:val="00540116"/>
    <w:rsid w:val="005401A0"/>
    <w:rsid w:val="0056053B"/>
    <w:rsid w:val="0056706F"/>
    <w:rsid w:val="0057254E"/>
    <w:rsid w:val="0057655B"/>
    <w:rsid w:val="0058093D"/>
    <w:rsid w:val="00583756"/>
    <w:rsid w:val="00590E65"/>
    <w:rsid w:val="00591850"/>
    <w:rsid w:val="00595578"/>
    <w:rsid w:val="00596A90"/>
    <w:rsid w:val="005A0680"/>
    <w:rsid w:val="005A3278"/>
    <w:rsid w:val="005A4E44"/>
    <w:rsid w:val="005B3659"/>
    <w:rsid w:val="005B7A1F"/>
    <w:rsid w:val="005C0319"/>
    <w:rsid w:val="005C1677"/>
    <w:rsid w:val="005C2694"/>
    <w:rsid w:val="005C6D58"/>
    <w:rsid w:val="005C7444"/>
    <w:rsid w:val="005D021E"/>
    <w:rsid w:val="005D4954"/>
    <w:rsid w:val="005E7F14"/>
    <w:rsid w:val="005F190F"/>
    <w:rsid w:val="005F4CC1"/>
    <w:rsid w:val="005F58E4"/>
    <w:rsid w:val="005F649B"/>
    <w:rsid w:val="005F6CEB"/>
    <w:rsid w:val="00601831"/>
    <w:rsid w:val="00602E80"/>
    <w:rsid w:val="00606027"/>
    <w:rsid w:val="00610692"/>
    <w:rsid w:val="00611D16"/>
    <w:rsid w:val="00611FE9"/>
    <w:rsid w:val="00613D52"/>
    <w:rsid w:val="0061442E"/>
    <w:rsid w:val="00615503"/>
    <w:rsid w:val="00616ADE"/>
    <w:rsid w:val="0062281C"/>
    <w:rsid w:val="00623CBF"/>
    <w:rsid w:val="0062594F"/>
    <w:rsid w:val="00625A08"/>
    <w:rsid w:val="006269E1"/>
    <w:rsid w:val="00627431"/>
    <w:rsid w:val="0063343B"/>
    <w:rsid w:val="00634138"/>
    <w:rsid w:val="0063578D"/>
    <w:rsid w:val="006363EB"/>
    <w:rsid w:val="00642A22"/>
    <w:rsid w:val="00647F67"/>
    <w:rsid w:val="00653DE4"/>
    <w:rsid w:val="0065482A"/>
    <w:rsid w:val="00654F51"/>
    <w:rsid w:val="00654F94"/>
    <w:rsid w:val="00657741"/>
    <w:rsid w:val="00662389"/>
    <w:rsid w:val="006625C2"/>
    <w:rsid w:val="006741EB"/>
    <w:rsid w:val="00676F63"/>
    <w:rsid w:val="00677835"/>
    <w:rsid w:val="00685433"/>
    <w:rsid w:val="006857EA"/>
    <w:rsid w:val="00686BF2"/>
    <w:rsid w:val="00694973"/>
    <w:rsid w:val="00697020"/>
    <w:rsid w:val="00697D95"/>
    <w:rsid w:val="006A1233"/>
    <w:rsid w:val="006A2C03"/>
    <w:rsid w:val="006A52BF"/>
    <w:rsid w:val="006B35FB"/>
    <w:rsid w:val="006B3A40"/>
    <w:rsid w:val="006B5B64"/>
    <w:rsid w:val="006C1844"/>
    <w:rsid w:val="006C44FB"/>
    <w:rsid w:val="006C4D39"/>
    <w:rsid w:val="006C533D"/>
    <w:rsid w:val="006C74E6"/>
    <w:rsid w:val="006D4BBB"/>
    <w:rsid w:val="006D5369"/>
    <w:rsid w:val="006D7475"/>
    <w:rsid w:val="006E23E9"/>
    <w:rsid w:val="006E50F6"/>
    <w:rsid w:val="006F0AE7"/>
    <w:rsid w:val="006F0E37"/>
    <w:rsid w:val="006F26B9"/>
    <w:rsid w:val="006F586E"/>
    <w:rsid w:val="00700144"/>
    <w:rsid w:val="00700DDB"/>
    <w:rsid w:val="00701609"/>
    <w:rsid w:val="0070504F"/>
    <w:rsid w:val="00705404"/>
    <w:rsid w:val="00705801"/>
    <w:rsid w:val="00705BBB"/>
    <w:rsid w:val="00713BA0"/>
    <w:rsid w:val="00714142"/>
    <w:rsid w:val="00721C7A"/>
    <w:rsid w:val="00724C9A"/>
    <w:rsid w:val="00724D7F"/>
    <w:rsid w:val="00725C4F"/>
    <w:rsid w:val="00727FFB"/>
    <w:rsid w:val="00730715"/>
    <w:rsid w:val="00731064"/>
    <w:rsid w:val="00731298"/>
    <w:rsid w:val="00731B31"/>
    <w:rsid w:val="00734164"/>
    <w:rsid w:val="007345B2"/>
    <w:rsid w:val="00743904"/>
    <w:rsid w:val="007439F7"/>
    <w:rsid w:val="00743B79"/>
    <w:rsid w:val="0074540E"/>
    <w:rsid w:val="00745918"/>
    <w:rsid w:val="007462C1"/>
    <w:rsid w:val="007506CB"/>
    <w:rsid w:val="00754BC2"/>
    <w:rsid w:val="007551FE"/>
    <w:rsid w:val="00756894"/>
    <w:rsid w:val="00761CBA"/>
    <w:rsid w:val="007728E0"/>
    <w:rsid w:val="007749FA"/>
    <w:rsid w:val="00784A9F"/>
    <w:rsid w:val="00784C01"/>
    <w:rsid w:val="00785CA2"/>
    <w:rsid w:val="00791AE0"/>
    <w:rsid w:val="00791FAB"/>
    <w:rsid w:val="00794CD2"/>
    <w:rsid w:val="007952E1"/>
    <w:rsid w:val="00795850"/>
    <w:rsid w:val="007967E1"/>
    <w:rsid w:val="00797C5B"/>
    <w:rsid w:val="007A1808"/>
    <w:rsid w:val="007A5055"/>
    <w:rsid w:val="007A6173"/>
    <w:rsid w:val="007B17D0"/>
    <w:rsid w:val="007B24F4"/>
    <w:rsid w:val="007B62B8"/>
    <w:rsid w:val="007B6BCE"/>
    <w:rsid w:val="007C13B5"/>
    <w:rsid w:val="007C2810"/>
    <w:rsid w:val="007C30B1"/>
    <w:rsid w:val="007C42E2"/>
    <w:rsid w:val="007C7BFC"/>
    <w:rsid w:val="007D0186"/>
    <w:rsid w:val="007D205C"/>
    <w:rsid w:val="007D7C39"/>
    <w:rsid w:val="007F2265"/>
    <w:rsid w:val="007F26C2"/>
    <w:rsid w:val="007F28F8"/>
    <w:rsid w:val="007F3D18"/>
    <w:rsid w:val="007F463C"/>
    <w:rsid w:val="007F5AE7"/>
    <w:rsid w:val="0080380D"/>
    <w:rsid w:val="008052D7"/>
    <w:rsid w:val="00811F67"/>
    <w:rsid w:val="0081351B"/>
    <w:rsid w:val="00813898"/>
    <w:rsid w:val="00813A4F"/>
    <w:rsid w:val="008169B4"/>
    <w:rsid w:val="00823E7F"/>
    <w:rsid w:val="00824AE5"/>
    <w:rsid w:val="00835A28"/>
    <w:rsid w:val="0084088E"/>
    <w:rsid w:val="00846E7D"/>
    <w:rsid w:val="00850126"/>
    <w:rsid w:val="00855FDD"/>
    <w:rsid w:val="0085679B"/>
    <w:rsid w:val="00861866"/>
    <w:rsid w:val="00864B9C"/>
    <w:rsid w:val="00865053"/>
    <w:rsid w:val="00865D42"/>
    <w:rsid w:val="00870A3E"/>
    <w:rsid w:val="00870D4D"/>
    <w:rsid w:val="008734BD"/>
    <w:rsid w:val="00873796"/>
    <w:rsid w:val="008803EC"/>
    <w:rsid w:val="00881A4E"/>
    <w:rsid w:val="008850F4"/>
    <w:rsid w:val="008924A3"/>
    <w:rsid w:val="00893FFA"/>
    <w:rsid w:val="008A12F7"/>
    <w:rsid w:val="008A52EE"/>
    <w:rsid w:val="008A5ABE"/>
    <w:rsid w:val="008B2710"/>
    <w:rsid w:val="008B51E0"/>
    <w:rsid w:val="008C0092"/>
    <w:rsid w:val="008C00E0"/>
    <w:rsid w:val="008C1B8D"/>
    <w:rsid w:val="008C1F87"/>
    <w:rsid w:val="008C2071"/>
    <w:rsid w:val="008C230F"/>
    <w:rsid w:val="008D19C0"/>
    <w:rsid w:val="008D5E36"/>
    <w:rsid w:val="008E0B07"/>
    <w:rsid w:val="008E2F31"/>
    <w:rsid w:val="008F700B"/>
    <w:rsid w:val="00902638"/>
    <w:rsid w:val="00902C2B"/>
    <w:rsid w:val="0090412B"/>
    <w:rsid w:val="009057DA"/>
    <w:rsid w:val="00916547"/>
    <w:rsid w:val="00916E67"/>
    <w:rsid w:val="00920026"/>
    <w:rsid w:val="0092077D"/>
    <w:rsid w:val="00920B98"/>
    <w:rsid w:val="00920C26"/>
    <w:rsid w:val="00922B95"/>
    <w:rsid w:val="00933535"/>
    <w:rsid w:val="00934954"/>
    <w:rsid w:val="00936A22"/>
    <w:rsid w:val="009410B1"/>
    <w:rsid w:val="00942E24"/>
    <w:rsid w:val="00943BAD"/>
    <w:rsid w:val="00945036"/>
    <w:rsid w:val="009516CA"/>
    <w:rsid w:val="00952BD4"/>
    <w:rsid w:val="0095394E"/>
    <w:rsid w:val="00953F6A"/>
    <w:rsid w:val="00955DEA"/>
    <w:rsid w:val="00957CE8"/>
    <w:rsid w:val="009653D3"/>
    <w:rsid w:val="0097030B"/>
    <w:rsid w:val="009717DF"/>
    <w:rsid w:val="00973F75"/>
    <w:rsid w:val="00980C26"/>
    <w:rsid w:val="00981804"/>
    <w:rsid w:val="00981F05"/>
    <w:rsid w:val="00984D81"/>
    <w:rsid w:val="00986AD9"/>
    <w:rsid w:val="00987B3B"/>
    <w:rsid w:val="00991E7B"/>
    <w:rsid w:val="00994050"/>
    <w:rsid w:val="00994140"/>
    <w:rsid w:val="00996320"/>
    <w:rsid w:val="0099678F"/>
    <w:rsid w:val="009971D6"/>
    <w:rsid w:val="009A177D"/>
    <w:rsid w:val="009A1D04"/>
    <w:rsid w:val="009B0803"/>
    <w:rsid w:val="009B18F4"/>
    <w:rsid w:val="009B4A49"/>
    <w:rsid w:val="009B7A96"/>
    <w:rsid w:val="009C0263"/>
    <w:rsid w:val="009C14A3"/>
    <w:rsid w:val="009C630B"/>
    <w:rsid w:val="009C76CD"/>
    <w:rsid w:val="009C7BC4"/>
    <w:rsid w:val="009D07B2"/>
    <w:rsid w:val="009D1399"/>
    <w:rsid w:val="009D2C83"/>
    <w:rsid w:val="009D3017"/>
    <w:rsid w:val="009D5B4D"/>
    <w:rsid w:val="009D6F96"/>
    <w:rsid w:val="009E5DDA"/>
    <w:rsid w:val="009E7376"/>
    <w:rsid w:val="009E7474"/>
    <w:rsid w:val="009F1AFC"/>
    <w:rsid w:val="009F3287"/>
    <w:rsid w:val="009F3391"/>
    <w:rsid w:val="009F424E"/>
    <w:rsid w:val="009F4499"/>
    <w:rsid w:val="00A00944"/>
    <w:rsid w:val="00A01EB0"/>
    <w:rsid w:val="00A060E7"/>
    <w:rsid w:val="00A06303"/>
    <w:rsid w:val="00A0682D"/>
    <w:rsid w:val="00A06972"/>
    <w:rsid w:val="00A079B7"/>
    <w:rsid w:val="00A12B4B"/>
    <w:rsid w:val="00A13E50"/>
    <w:rsid w:val="00A13F72"/>
    <w:rsid w:val="00A15AA3"/>
    <w:rsid w:val="00A15E92"/>
    <w:rsid w:val="00A16DD3"/>
    <w:rsid w:val="00A24155"/>
    <w:rsid w:val="00A26A01"/>
    <w:rsid w:val="00A2729E"/>
    <w:rsid w:val="00A3092B"/>
    <w:rsid w:val="00A3102C"/>
    <w:rsid w:val="00A31BCF"/>
    <w:rsid w:val="00A32904"/>
    <w:rsid w:val="00A34F28"/>
    <w:rsid w:val="00A35EC4"/>
    <w:rsid w:val="00A409CC"/>
    <w:rsid w:val="00A40D3A"/>
    <w:rsid w:val="00A4118E"/>
    <w:rsid w:val="00A42AE5"/>
    <w:rsid w:val="00A43896"/>
    <w:rsid w:val="00A44379"/>
    <w:rsid w:val="00A51969"/>
    <w:rsid w:val="00A53004"/>
    <w:rsid w:val="00A54E5A"/>
    <w:rsid w:val="00A60218"/>
    <w:rsid w:val="00A63157"/>
    <w:rsid w:val="00A65B88"/>
    <w:rsid w:val="00A65C72"/>
    <w:rsid w:val="00A67B7E"/>
    <w:rsid w:val="00A67E01"/>
    <w:rsid w:val="00A71E69"/>
    <w:rsid w:val="00A7293C"/>
    <w:rsid w:val="00A746F1"/>
    <w:rsid w:val="00A76097"/>
    <w:rsid w:val="00A82E31"/>
    <w:rsid w:val="00A8446B"/>
    <w:rsid w:val="00A8585B"/>
    <w:rsid w:val="00A90FB0"/>
    <w:rsid w:val="00A92F8C"/>
    <w:rsid w:val="00A930D9"/>
    <w:rsid w:val="00AA00C1"/>
    <w:rsid w:val="00AA18B7"/>
    <w:rsid w:val="00AB2A5E"/>
    <w:rsid w:val="00AB46AF"/>
    <w:rsid w:val="00AB49E5"/>
    <w:rsid w:val="00AB5F35"/>
    <w:rsid w:val="00AB7093"/>
    <w:rsid w:val="00AC3E6D"/>
    <w:rsid w:val="00AC7314"/>
    <w:rsid w:val="00AD2AD4"/>
    <w:rsid w:val="00AD4CA6"/>
    <w:rsid w:val="00AD5F14"/>
    <w:rsid w:val="00AD75D3"/>
    <w:rsid w:val="00AD7C14"/>
    <w:rsid w:val="00AE0DEB"/>
    <w:rsid w:val="00AE2AC2"/>
    <w:rsid w:val="00AE4BC0"/>
    <w:rsid w:val="00AE7AE1"/>
    <w:rsid w:val="00AF0A86"/>
    <w:rsid w:val="00AF1BEC"/>
    <w:rsid w:val="00AF304E"/>
    <w:rsid w:val="00B023DB"/>
    <w:rsid w:val="00B02950"/>
    <w:rsid w:val="00B04220"/>
    <w:rsid w:val="00B05B56"/>
    <w:rsid w:val="00B115CA"/>
    <w:rsid w:val="00B120D0"/>
    <w:rsid w:val="00B23FC5"/>
    <w:rsid w:val="00B2523E"/>
    <w:rsid w:val="00B31783"/>
    <w:rsid w:val="00B35127"/>
    <w:rsid w:val="00B36C4B"/>
    <w:rsid w:val="00B36F83"/>
    <w:rsid w:val="00B418FA"/>
    <w:rsid w:val="00B44F56"/>
    <w:rsid w:val="00B50642"/>
    <w:rsid w:val="00B5119C"/>
    <w:rsid w:val="00B5146E"/>
    <w:rsid w:val="00B514B1"/>
    <w:rsid w:val="00B53957"/>
    <w:rsid w:val="00B53EF4"/>
    <w:rsid w:val="00B700A3"/>
    <w:rsid w:val="00B72DC2"/>
    <w:rsid w:val="00B813DB"/>
    <w:rsid w:val="00B824CA"/>
    <w:rsid w:val="00B8446C"/>
    <w:rsid w:val="00B8595A"/>
    <w:rsid w:val="00B867DD"/>
    <w:rsid w:val="00B90936"/>
    <w:rsid w:val="00B92251"/>
    <w:rsid w:val="00B9787C"/>
    <w:rsid w:val="00B97CD0"/>
    <w:rsid w:val="00BA0D4A"/>
    <w:rsid w:val="00BA1AD8"/>
    <w:rsid w:val="00BA684C"/>
    <w:rsid w:val="00BB0026"/>
    <w:rsid w:val="00BB495A"/>
    <w:rsid w:val="00BC0148"/>
    <w:rsid w:val="00BC029C"/>
    <w:rsid w:val="00BC085C"/>
    <w:rsid w:val="00BC4F5C"/>
    <w:rsid w:val="00BC67E6"/>
    <w:rsid w:val="00BD0AF2"/>
    <w:rsid w:val="00BD181C"/>
    <w:rsid w:val="00BD242F"/>
    <w:rsid w:val="00BD35B2"/>
    <w:rsid w:val="00BD3BEA"/>
    <w:rsid w:val="00BE3B35"/>
    <w:rsid w:val="00BE5926"/>
    <w:rsid w:val="00BF3429"/>
    <w:rsid w:val="00C112C9"/>
    <w:rsid w:val="00C138F0"/>
    <w:rsid w:val="00C14C62"/>
    <w:rsid w:val="00C16E7F"/>
    <w:rsid w:val="00C2131F"/>
    <w:rsid w:val="00C25212"/>
    <w:rsid w:val="00C25918"/>
    <w:rsid w:val="00C25A3C"/>
    <w:rsid w:val="00C26F3D"/>
    <w:rsid w:val="00C27E52"/>
    <w:rsid w:val="00C302B1"/>
    <w:rsid w:val="00C317C8"/>
    <w:rsid w:val="00C32066"/>
    <w:rsid w:val="00C34877"/>
    <w:rsid w:val="00C3575F"/>
    <w:rsid w:val="00C361FF"/>
    <w:rsid w:val="00C37767"/>
    <w:rsid w:val="00C43356"/>
    <w:rsid w:val="00C43901"/>
    <w:rsid w:val="00C43B96"/>
    <w:rsid w:val="00C45E59"/>
    <w:rsid w:val="00C462BA"/>
    <w:rsid w:val="00C46735"/>
    <w:rsid w:val="00C476A6"/>
    <w:rsid w:val="00C54097"/>
    <w:rsid w:val="00C547FB"/>
    <w:rsid w:val="00C5548D"/>
    <w:rsid w:val="00C56762"/>
    <w:rsid w:val="00C57DDF"/>
    <w:rsid w:val="00C622D5"/>
    <w:rsid w:val="00C64AF5"/>
    <w:rsid w:val="00C66AF2"/>
    <w:rsid w:val="00C710C4"/>
    <w:rsid w:val="00C71414"/>
    <w:rsid w:val="00C7565E"/>
    <w:rsid w:val="00C829F7"/>
    <w:rsid w:val="00C83E2E"/>
    <w:rsid w:val="00C91E78"/>
    <w:rsid w:val="00C96F38"/>
    <w:rsid w:val="00C96FA6"/>
    <w:rsid w:val="00CA24B5"/>
    <w:rsid w:val="00CA303A"/>
    <w:rsid w:val="00CA33EB"/>
    <w:rsid w:val="00CA4435"/>
    <w:rsid w:val="00CA4C67"/>
    <w:rsid w:val="00CB0A0F"/>
    <w:rsid w:val="00CB2D65"/>
    <w:rsid w:val="00CB351D"/>
    <w:rsid w:val="00CB3E36"/>
    <w:rsid w:val="00CB585F"/>
    <w:rsid w:val="00CC2D65"/>
    <w:rsid w:val="00CC3BDE"/>
    <w:rsid w:val="00CC47FD"/>
    <w:rsid w:val="00CC63C1"/>
    <w:rsid w:val="00CC6936"/>
    <w:rsid w:val="00CC71C8"/>
    <w:rsid w:val="00CD368F"/>
    <w:rsid w:val="00CD487F"/>
    <w:rsid w:val="00CD7826"/>
    <w:rsid w:val="00CE35F4"/>
    <w:rsid w:val="00CE3E67"/>
    <w:rsid w:val="00CE526D"/>
    <w:rsid w:val="00CE5628"/>
    <w:rsid w:val="00CF02B8"/>
    <w:rsid w:val="00CF09FD"/>
    <w:rsid w:val="00CF1EA7"/>
    <w:rsid w:val="00CF24A2"/>
    <w:rsid w:val="00CF3C2C"/>
    <w:rsid w:val="00CF5269"/>
    <w:rsid w:val="00CF7820"/>
    <w:rsid w:val="00D00971"/>
    <w:rsid w:val="00D02C71"/>
    <w:rsid w:val="00D04729"/>
    <w:rsid w:val="00D04B35"/>
    <w:rsid w:val="00D07D49"/>
    <w:rsid w:val="00D10974"/>
    <w:rsid w:val="00D1355D"/>
    <w:rsid w:val="00D146E1"/>
    <w:rsid w:val="00D22750"/>
    <w:rsid w:val="00D2323B"/>
    <w:rsid w:val="00D23E3C"/>
    <w:rsid w:val="00D303E4"/>
    <w:rsid w:val="00D30F5A"/>
    <w:rsid w:val="00D32223"/>
    <w:rsid w:val="00D32B59"/>
    <w:rsid w:val="00D366C0"/>
    <w:rsid w:val="00D371F0"/>
    <w:rsid w:val="00D411F2"/>
    <w:rsid w:val="00D427EC"/>
    <w:rsid w:val="00D442F1"/>
    <w:rsid w:val="00D45AE0"/>
    <w:rsid w:val="00D60367"/>
    <w:rsid w:val="00D61C51"/>
    <w:rsid w:val="00D63765"/>
    <w:rsid w:val="00D63936"/>
    <w:rsid w:val="00D71561"/>
    <w:rsid w:val="00D7424E"/>
    <w:rsid w:val="00D74EF1"/>
    <w:rsid w:val="00D760E2"/>
    <w:rsid w:val="00D77BD2"/>
    <w:rsid w:val="00D77FE3"/>
    <w:rsid w:val="00D80044"/>
    <w:rsid w:val="00D80BA5"/>
    <w:rsid w:val="00D81416"/>
    <w:rsid w:val="00D81F4B"/>
    <w:rsid w:val="00D84DA4"/>
    <w:rsid w:val="00D939E3"/>
    <w:rsid w:val="00DA29A1"/>
    <w:rsid w:val="00DA464C"/>
    <w:rsid w:val="00DB0537"/>
    <w:rsid w:val="00DB76F1"/>
    <w:rsid w:val="00DC4B52"/>
    <w:rsid w:val="00DC55A9"/>
    <w:rsid w:val="00DC6454"/>
    <w:rsid w:val="00DD2AC4"/>
    <w:rsid w:val="00DD5A5C"/>
    <w:rsid w:val="00DD713E"/>
    <w:rsid w:val="00DE2F02"/>
    <w:rsid w:val="00DE7A42"/>
    <w:rsid w:val="00DF0058"/>
    <w:rsid w:val="00DF07F6"/>
    <w:rsid w:val="00DF0D96"/>
    <w:rsid w:val="00DF3ED3"/>
    <w:rsid w:val="00DF61CE"/>
    <w:rsid w:val="00E00E80"/>
    <w:rsid w:val="00E0187D"/>
    <w:rsid w:val="00E10D07"/>
    <w:rsid w:val="00E1370E"/>
    <w:rsid w:val="00E1418A"/>
    <w:rsid w:val="00E22028"/>
    <w:rsid w:val="00E231E2"/>
    <w:rsid w:val="00E34A00"/>
    <w:rsid w:val="00E36DAB"/>
    <w:rsid w:val="00E36EDA"/>
    <w:rsid w:val="00E40DC9"/>
    <w:rsid w:val="00E41661"/>
    <w:rsid w:val="00E41F29"/>
    <w:rsid w:val="00E42486"/>
    <w:rsid w:val="00E50E46"/>
    <w:rsid w:val="00E512FC"/>
    <w:rsid w:val="00E51C5A"/>
    <w:rsid w:val="00E53F4D"/>
    <w:rsid w:val="00E53FD6"/>
    <w:rsid w:val="00E55A7E"/>
    <w:rsid w:val="00E622FA"/>
    <w:rsid w:val="00E62448"/>
    <w:rsid w:val="00E6445F"/>
    <w:rsid w:val="00E65A59"/>
    <w:rsid w:val="00E65B83"/>
    <w:rsid w:val="00E65FEA"/>
    <w:rsid w:val="00E6674E"/>
    <w:rsid w:val="00E6746D"/>
    <w:rsid w:val="00E71F76"/>
    <w:rsid w:val="00E73236"/>
    <w:rsid w:val="00E76DBD"/>
    <w:rsid w:val="00E818E3"/>
    <w:rsid w:val="00E90A38"/>
    <w:rsid w:val="00E91246"/>
    <w:rsid w:val="00EA1106"/>
    <w:rsid w:val="00EA1B41"/>
    <w:rsid w:val="00EA231D"/>
    <w:rsid w:val="00EA34A7"/>
    <w:rsid w:val="00EA78BC"/>
    <w:rsid w:val="00EA7C13"/>
    <w:rsid w:val="00EB1C1A"/>
    <w:rsid w:val="00EB2C30"/>
    <w:rsid w:val="00EB3344"/>
    <w:rsid w:val="00EB5356"/>
    <w:rsid w:val="00EB5719"/>
    <w:rsid w:val="00EB580A"/>
    <w:rsid w:val="00EC1014"/>
    <w:rsid w:val="00EC229D"/>
    <w:rsid w:val="00EC3762"/>
    <w:rsid w:val="00EC3CA0"/>
    <w:rsid w:val="00EC555E"/>
    <w:rsid w:val="00EC5CC4"/>
    <w:rsid w:val="00EC5FB0"/>
    <w:rsid w:val="00EC60BD"/>
    <w:rsid w:val="00ED0610"/>
    <w:rsid w:val="00ED0B99"/>
    <w:rsid w:val="00ED12B4"/>
    <w:rsid w:val="00ED5FB4"/>
    <w:rsid w:val="00ED79F4"/>
    <w:rsid w:val="00EE1304"/>
    <w:rsid w:val="00EE180D"/>
    <w:rsid w:val="00EE3D23"/>
    <w:rsid w:val="00EE5879"/>
    <w:rsid w:val="00F02562"/>
    <w:rsid w:val="00F05E16"/>
    <w:rsid w:val="00F073F7"/>
    <w:rsid w:val="00F16DED"/>
    <w:rsid w:val="00F173F1"/>
    <w:rsid w:val="00F21F40"/>
    <w:rsid w:val="00F24FE8"/>
    <w:rsid w:val="00F33B1A"/>
    <w:rsid w:val="00F33EE3"/>
    <w:rsid w:val="00F36BCF"/>
    <w:rsid w:val="00F37029"/>
    <w:rsid w:val="00F3730A"/>
    <w:rsid w:val="00F43938"/>
    <w:rsid w:val="00F525F5"/>
    <w:rsid w:val="00F53086"/>
    <w:rsid w:val="00F621B7"/>
    <w:rsid w:val="00F65FAE"/>
    <w:rsid w:val="00F66C63"/>
    <w:rsid w:val="00F71029"/>
    <w:rsid w:val="00F71C9F"/>
    <w:rsid w:val="00F71F8C"/>
    <w:rsid w:val="00F72067"/>
    <w:rsid w:val="00F7277B"/>
    <w:rsid w:val="00F76141"/>
    <w:rsid w:val="00F77069"/>
    <w:rsid w:val="00F84641"/>
    <w:rsid w:val="00F85A62"/>
    <w:rsid w:val="00F869D5"/>
    <w:rsid w:val="00F877BB"/>
    <w:rsid w:val="00F87D32"/>
    <w:rsid w:val="00F905F4"/>
    <w:rsid w:val="00F919B8"/>
    <w:rsid w:val="00F91F19"/>
    <w:rsid w:val="00F966CD"/>
    <w:rsid w:val="00F96917"/>
    <w:rsid w:val="00FA1CFC"/>
    <w:rsid w:val="00FA738E"/>
    <w:rsid w:val="00FB17CC"/>
    <w:rsid w:val="00FB7419"/>
    <w:rsid w:val="00FB7B17"/>
    <w:rsid w:val="00FC03D8"/>
    <w:rsid w:val="00FC0852"/>
    <w:rsid w:val="00FC406D"/>
    <w:rsid w:val="00FC4A69"/>
    <w:rsid w:val="00FC4B19"/>
    <w:rsid w:val="00FC5D94"/>
    <w:rsid w:val="00FC7472"/>
    <w:rsid w:val="00FD1B39"/>
    <w:rsid w:val="00FD2D68"/>
    <w:rsid w:val="00FD4E9D"/>
    <w:rsid w:val="00FD57EC"/>
    <w:rsid w:val="00FD7C28"/>
    <w:rsid w:val="00FE00DD"/>
    <w:rsid w:val="00FE199C"/>
    <w:rsid w:val="00FE1BC9"/>
    <w:rsid w:val="00FF203F"/>
    <w:rsid w:val="00FF55AA"/>
    <w:rsid w:val="00FF72E8"/>
    <w:rsid w:val="00FF7CE3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7DE36-7C55-410B-BF7D-C88C0FFF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26" w:lineRule="auto"/>
      <w:ind w:firstLine="567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spacing w:line="226" w:lineRule="auto"/>
      <w:ind w:right="2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433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lock Text"/>
    <w:basedOn w:val="a"/>
    <w:pPr>
      <w:tabs>
        <w:tab w:val="left" w:pos="-1560"/>
      </w:tabs>
      <w:spacing w:before="120" w:line="226" w:lineRule="auto"/>
      <w:ind w:left="1134" w:right="1274"/>
      <w:jc w:val="center"/>
    </w:pPr>
    <w:rPr>
      <w:szCs w:val="20"/>
    </w:rPr>
  </w:style>
  <w:style w:type="paragraph" w:styleId="a5">
    <w:name w:val="Body Text"/>
    <w:basedOn w:val="a"/>
    <w:pPr>
      <w:jc w:val="center"/>
    </w:pPr>
    <w:rPr>
      <w:b/>
      <w:bCs/>
      <w:sz w:val="28"/>
    </w:rPr>
  </w:style>
  <w:style w:type="paragraph" w:styleId="a6">
    <w:name w:val="Body Text Indent"/>
    <w:basedOn w:val="a"/>
    <w:pPr>
      <w:spacing w:line="216" w:lineRule="auto"/>
      <w:ind w:firstLine="540"/>
      <w:jc w:val="both"/>
    </w:pPr>
    <w:rPr>
      <w:b/>
      <w:bCs/>
      <w:spacing w:val="-12"/>
      <w:sz w:val="28"/>
    </w:rPr>
  </w:style>
  <w:style w:type="paragraph" w:styleId="20">
    <w:name w:val="Body Text Indent 2"/>
    <w:basedOn w:val="a"/>
    <w:pPr>
      <w:ind w:right="28" w:firstLine="567"/>
      <w:jc w:val="both"/>
    </w:pPr>
    <w:rPr>
      <w:spacing w:val="-2"/>
      <w:sz w:val="28"/>
    </w:r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30">
    <w:name w:val="Body Text Indent 3"/>
    <w:basedOn w:val="a"/>
    <w:pPr>
      <w:spacing w:line="228" w:lineRule="auto"/>
      <w:ind w:left="7380" w:hanging="1440"/>
      <w:jc w:val="both"/>
    </w:pPr>
    <w:rPr>
      <w:spacing w:val="-12"/>
      <w:sz w:val="2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8E2F31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95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20B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Название"/>
    <w:basedOn w:val="a"/>
    <w:qFormat/>
    <w:rsid w:val="001C7AB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184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1">
    <w:basedOn w:val="a"/>
    <w:link w:val="a0"/>
    <w:rsid w:val="00A82E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 Знак Знак Знак"/>
    <w:basedOn w:val="a"/>
    <w:rsid w:val="002B68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Hyperlink"/>
    <w:rsid w:val="000C16D2"/>
    <w:rPr>
      <w:color w:val="0000FF"/>
      <w:u w:val="single"/>
    </w:rPr>
  </w:style>
  <w:style w:type="paragraph" w:customStyle="1" w:styleId="ConsPlusNonformat">
    <w:name w:val="ConsPlusNonformat"/>
    <w:rsid w:val="00EA7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86BF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1">
    <w:name w:val="Знак"/>
    <w:basedOn w:val="a"/>
    <w:rsid w:val="00FD2D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rsid w:val="00850126"/>
    <w:rPr>
      <w:sz w:val="24"/>
      <w:szCs w:val="24"/>
    </w:rPr>
  </w:style>
  <w:style w:type="paragraph" w:styleId="af2">
    <w:name w:val="List Paragraph"/>
    <w:basedOn w:val="a"/>
    <w:uiPriority w:val="34"/>
    <w:qFormat/>
    <w:rsid w:val="00E90A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C2074B9CC0747D781F8A012E9A4F4FFC70509822E6200D9BCC13DECE38D1AC6DD7E2B1A89A2266k3D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1763CF386067CD1F486A539FC434863EFC4AFA03AE3CFC4A5E0BE512B204E981C113F571526756pC6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9DAF-7447-4961-8F1D-2B010692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Минсельхоз</Company>
  <LinksUpToDate>false</LinksUpToDate>
  <CharactersWithSpaces>22096</CharactersWithSpaces>
  <SharedDoc>false</SharedDoc>
  <HLinks>
    <vt:vector size="12" baseType="variant">
      <vt:variant>
        <vt:i4>3342389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consultantplus://offline/ref=C91763CF386067CD1F486A539FC434863EFC4AFA03AE3CFC4A5E0BE512B204E981C113F571526756pC6AM</vt:lpwstr>
      </vt:variant>
      <vt:variant>
        <vt:lpwstr/>
      </vt:variant>
      <vt:variant>
        <vt:i4>7667769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consultantplus://offline/ref=49C2074B9CC0747D781F8A012E9A4F4FFC70509822E6200D9BCC13DECE38D1AC6DD7E2B1A89A2266k3DBI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Скуба</dc:creator>
  <cp:keywords/>
  <cp:lastModifiedBy>Башкатов П.И.</cp:lastModifiedBy>
  <cp:revision>2</cp:revision>
  <cp:lastPrinted>2017-04-21T07:35:00Z</cp:lastPrinted>
  <dcterms:created xsi:type="dcterms:W3CDTF">2018-10-19T10:18:00Z</dcterms:created>
  <dcterms:modified xsi:type="dcterms:W3CDTF">2018-10-19T10:18:00Z</dcterms:modified>
</cp:coreProperties>
</file>