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65" w:rsidRPr="00C87B65" w:rsidRDefault="00C87B65" w:rsidP="00C87B6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>Стратегия</w:t>
      </w:r>
      <w:r>
        <w:rPr>
          <w:rFonts w:ascii="Times New Roman" w:hAnsi="Times New Roman" w:cs="Times New Roman"/>
          <w:sz w:val="28"/>
          <w:szCs w:val="28"/>
        </w:rPr>
        <w:t xml:space="preserve"> 2022 год.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7B65">
        <w:rPr>
          <w:rFonts w:ascii="Times New Roman" w:hAnsi="Times New Roman" w:cs="Times New Roman"/>
          <w:b/>
          <w:sz w:val="28"/>
          <w:szCs w:val="28"/>
        </w:rPr>
        <w:t>Новая финансовая культура: создаем условия для финансово здорового образа жизни</w:t>
      </w:r>
      <w:r w:rsidRPr="00C87B65">
        <w:rPr>
          <w:rFonts w:ascii="Times New Roman" w:hAnsi="Times New Roman" w:cs="Times New Roman"/>
          <w:b/>
          <w:sz w:val="28"/>
          <w:szCs w:val="28"/>
        </w:rPr>
        <w:t>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>Почему быть финансово грамотным - важно для каждого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>Деньги – важная часть нашей жизни, инструмент, которым мы пользуемся, чтобы добиваться глобальных и повседневных жизненных целей.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>Конечно, сами по себе деньги редко делают человека счастливым. Но запутанные, нездоровые отношения с личными финансами способны разрушить и жизнь, и семью, и карьеру.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>Финансовая культура – это часть общей культуры человека, семьи и страны в целом. Построение новой финансовой культуры – вопрос десятилетий, и здесь видна очевидная аналогия со здоровым образом жизни (ЗОЖ). И то и другое — комплекс знаний, навыков и привычек, серьезно меняющих поведение людей и качество их жизни. И то и другое внедрялось при поддержке государства, но стало</w:t>
      </w:r>
      <w:r>
        <w:rPr>
          <w:rFonts w:ascii="Times New Roman" w:hAnsi="Times New Roman" w:cs="Times New Roman"/>
          <w:sz w:val="28"/>
          <w:szCs w:val="28"/>
        </w:rPr>
        <w:t xml:space="preserve"> самоподдерживающимся явлением.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Ни то, ни другое не дает 100% гарантии здоровья, но предостерегает от множества неправильных решений. Но если ЗОЖ может защитить нас от обычных болезней, то рациональное поведение, </w:t>
      </w:r>
      <w:proofErr w:type="gramStart"/>
      <w:r w:rsidRPr="00C87B65">
        <w:rPr>
          <w:rFonts w:ascii="Times New Roman" w:hAnsi="Times New Roman" w:cs="Times New Roman"/>
          <w:sz w:val="28"/>
          <w:szCs w:val="28"/>
        </w:rPr>
        <w:t>финансовый</w:t>
      </w:r>
      <w:proofErr w:type="gramEnd"/>
      <w:r w:rsidRPr="00C87B65">
        <w:rPr>
          <w:rFonts w:ascii="Times New Roman" w:hAnsi="Times New Roman" w:cs="Times New Roman"/>
          <w:sz w:val="28"/>
          <w:szCs w:val="28"/>
        </w:rPr>
        <w:t xml:space="preserve"> ЗОЖ – от финансовых. Первый – продлевает жизнь, а второй – делает ее благополучнее.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>Отношения с деньгами, развитие финансовой культуры – вопрос не только личных благ, но и общественных.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Поэтому знания об общественных финансах – важная часть комплексного понимания своего благосостояния, необходимый элемент рационального долгосрочного планирования. </w:t>
      </w:r>
      <w:proofErr w:type="gramStart"/>
      <w:r w:rsidRPr="00C87B65">
        <w:rPr>
          <w:rFonts w:ascii="Times New Roman" w:hAnsi="Times New Roman" w:cs="Times New Roman"/>
          <w:sz w:val="28"/>
          <w:szCs w:val="28"/>
        </w:rPr>
        <w:t>Речь идет и об участии в инициативном бюджетировании, и о налоговой грамотности, и о прозрачности бюджетов всех уровней.</w:t>
      </w:r>
      <w:proofErr w:type="gramEnd"/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Основные правила управления личными деньгами неизменны уже много столетий: зарабатывай больше, чем тратишь, избегай лишних кредитов, копи, инвестируй, внимательно читай любой договор, планируй </w:t>
      </w:r>
      <w:proofErr w:type="spellStart"/>
      <w:r w:rsidRPr="00C87B65">
        <w:rPr>
          <w:rFonts w:ascii="Times New Roman" w:hAnsi="Times New Roman" w:cs="Times New Roman"/>
          <w:sz w:val="28"/>
          <w:szCs w:val="28"/>
        </w:rPr>
        <w:t>вдолгую</w:t>
      </w:r>
      <w:proofErr w:type="spellEnd"/>
      <w:r w:rsidRPr="00C87B65">
        <w:rPr>
          <w:rFonts w:ascii="Times New Roman" w:hAnsi="Times New Roman" w:cs="Times New Roman"/>
          <w:sz w:val="28"/>
          <w:szCs w:val="28"/>
        </w:rPr>
        <w:t>. Но на деле современному человеку необходим целый комплекс знаний, навыков и привычек, требующих постоянного обновления.</w:t>
      </w:r>
    </w:p>
    <w:p w:rsidR="00C87B65" w:rsidRP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В последние годы в нашу жизнь стремительно вошли цифровые средства платежа и банковские мобильные сервисы. А прямо сейчас миллионы </w:t>
      </w:r>
      <w:r w:rsidRPr="00C87B65">
        <w:rPr>
          <w:rFonts w:ascii="Times New Roman" w:hAnsi="Times New Roman" w:cs="Times New Roman"/>
          <w:sz w:val="28"/>
          <w:szCs w:val="28"/>
        </w:rPr>
        <w:lastRenderedPageBreak/>
        <w:t>новичков осваиваются на фондовом рынке. Новые нормы возникают быстрее, чем мы успеваем осознать перемены. И новая финансовая культура не будет статичной и неизменной, но будет основана на ключевых принципах финансового здоровья.</w:t>
      </w:r>
    </w:p>
    <w:p w:rsidR="00C87B65" w:rsidRPr="00C87B65" w:rsidRDefault="00C87B65" w:rsidP="00C87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65">
        <w:rPr>
          <w:rFonts w:ascii="Times New Roman" w:hAnsi="Times New Roman" w:cs="Times New Roman"/>
          <w:b/>
          <w:sz w:val="28"/>
          <w:szCs w:val="28"/>
        </w:rPr>
        <w:t>Основные принципы финансового здоровья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ПЛАНИРОВАНИЕ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жизнь на десятилетия вперед. И, конечно, на более короткие сроки.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2.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ЖИЗНЕННЫХ И ФИНАНСОВЫХ ЦЕЛЕЙ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жизненные задачи своей семьи финансовыми ресурсами в краткосрочной и долгосрочной перспективе.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3.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СБАЛАНСИРОВАННЫЙ БЮДЖЕТ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должны соответствовать доходам. Личным и семейным бюджетами должны управлять вы, а не они – вами.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4.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РИСКАМИ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Идентифицировать и оценивать жизненные и финансовые риски, возможности личного и семейного бюджетов.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5.ФИНАНСОВЫЙ РЕЗЕРВ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 к жизненным и финансовым неожиданностям. Избегать финансовых провалов за счет полноценной подушки безопасности.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РАЗУМНОЕ ПОТРЕБЛЕНИЕ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недоступного, показного, лишнего. Снижая тем самым не только нагрузку на личный бюджет, но и влияние на экологию.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7.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ДОСТАТОЧНОСТЬ СБЕРЕЖЕНИЙ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Соотносить их с личными финансовыми целями, включая долгосрочные.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8.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СБЕРЕЖЕНИЙ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мошенников, пирамид и чрезмерного риска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 ЗАЩИТА СБЕРЕЖЕНИЙ ОТ ИНФЛЯЦИИ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инструменты, которые не дают деньгам обесцениваться.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10.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ДОЛГОСРОЧНОСТЬ СБЕРЕЖЕНИЙ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полной мере пользоваться преимуществами сложного процента.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11.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РАЗУМНЫЕ ИНВЕСТИЦИИ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Рисковать только той частью сбережений, которую не страшно потерять. Избегать вложений, рисков которых не понимаешь.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12. РАЦИОНАЛЬНОЕ ОТНОШЕНИЕ К ЖИЛЬЮ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жизненной ситуации недвижимость можно использовать как место для жизни или как часть капитала.</w:t>
      </w:r>
    </w:p>
    <w:p w:rsidR="00C87B65" w:rsidRPr="00C87B65" w:rsidRDefault="00C87B65" w:rsidP="00C87B65">
      <w:pPr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>13. О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СТОРОЖНОСТЬ С ДОЛГАМИ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чрезмерной долговой нагрузки.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СПОКОЙНОЕ ОТНОШЕНИЕ К РЕСТРУКТУРИЗАЦИИ И БАНКРОТСТВУ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непосильных выплатах по долгам – идти на переговоры с кредиторами, реструктурировать долги, вплоть до личного банкротства.</w:t>
      </w:r>
    </w:p>
    <w:p w:rsidR="00C87B65" w:rsidRDefault="00C87B65" w:rsidP="00C87B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15.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Страховать наиболее важные риски: жизнь, здоровье, имущество, ответственность.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16. ЦИФРОВАЯ ГРАМОТНОСТЬ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современные финансовые технологии, соблюдая разумную осторожность. Они экономят время и деньги, но сопряжены с рисками.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КИБЕРБЕЗОПАСНОСТЬ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меры предосторожности, защищать свои данные.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18.ОСТОРОЖНОСТЬ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Распознавать и избегать мошенников, сопротивляться агрессивным продажам.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ГРАЖДАНСКАЯ ПОЗИЦИЯ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Разбираться в общественных финансах, в налоговых и бюджетных вопросах, участвовать в </w:t>
      </w:r>
      <w:proofErr w:type="gramStart"/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инициативном</w:t>
      </w:r>
      <w:proofErr w:type="gramEnd"/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бюджетировании.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20. БЛАГОТВОРИТЕЛЬНОСТЬ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Поддерживать </w:t>
      </w:r>
      <w:proofErr w:type="gramStart"/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самых</w:t>
      </w:r>
      <w:proofErr w:type="gramEnd"/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нуждающихся – регулярно и через заслуживающие доверия каналы.</w:t>
      </w:r>
    </w:p>
    <w:p w:rsidR="00C87B65" w:rsidRPr="00C87B65" w:rsidRDefault="00C87B65" w:rsidP="00C87B65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hAnsi="Times New Roman" w:cs="Times New Roman"/>
          <w:sz w:val="28"/>
          <w:szCs w:val="28"/>
        </w:rPr>
        <w:t xml:space="preserve">21. </w:t>
      </w: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ПЕРЕД СЕМЬЕЙ</w:t>
      </w:r>
    </w:p>
    <w:p w:rsidR="00C87B65" w:rsidRPr="00C87B65" w:rsidRDefault="00C87B65" w:rsidP="00C87B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близким освоить </w:t>
      </w:r>
      <w:proofErr w:type="gramStart"/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финансовый</w:t>
      </w:r>
      <w:proofErr w:type="gramEnd"/>
      <w:r w:rsidRPr="00C8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ЗОЖ, особенно – старшему поколению и детям.</w:t>
      </w:r>
    </w:p>
    <w:p w:rsidR="006212DA" w:rsidRDefault="006212DA" w:rsidP="00C8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65">
        <w:rPr>
          <w:rFonts w:ascii="Times New Roman" w:hAnsi="Times New Roman" w:cs="Times New Roman"/>
          <w:b/>
          <w:sz w:val="28"/>
          <w:szCs w:val="28"/>
        </w:rPr>
        <w:t>Почему финансовая грамотность важна для развития страны и общества</w:t>
      </w:r>
    </w:p>
    <w:p w:rsid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Формирование финансовой культуры – залог роста уровня и качества жизни, преодоления долгосрочных проблем. Поэтому во всем мире фокус стратегий и программ повышения финансовой грамотности сделан на человеке, его потребности в новых знаниях и практических рекомендациях.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Россия здесь – пионер и лидер. Именно по инициативе нашей страны повышение финансовой грамотности вошло в повестку различных международных организаций. Накопленный в нашей стране опыт все шире используется в других странах, помогает не только гражданам России.</w:t>
      </w:r>
    </w:p>
    <w:p w:rsidR="00C87B65" w:rsidRDefault="00C87B65" w:rsidP="00C87B65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3E3E3C"/>
        </w:rPr>
      </w:pPr>
    </w:p>
    <w:p w:rsidR="00C87B65" w:rsidRPr="00C87B65" w:rsidRDefault="00C87B65" w:rsidP="00C87B65">
      <w:pPr>
        <w:pStyle w:val="4"/>
        <w:shd w:val="clear" w:color="auto" w:fill="FFFFFF"/>
        <w:spacing w:before="0"/>
        <w:rPr>
          <w:rFonts w:ascii="Times New Roman" w:hAnsi="Times New Roman" w:cs="Times New Roman"/>
          <w:bCs w:val="0"/>
          <w:i w:val="0"/>
          <w:color w:val="3E3E3C"/>
          <w:sz w:val="28"/>
          <w:szCs w:val="28"/>
        </w:rPr>
      </w:pPr>
      <w:r w:rsidRPr="00C87B65">
        <w:rPr>
          <w:rFonts w:ascii="Times New Roman" w:hAnsi="Times New Roman" w:cs="Times New Roman"/>
          <w:bCs w:val="0"/>
          <w:i w:val="0"/>
          <w:color w:val="3E3E3C"/>
          <w:sz w:val="28"/>
          <w:szCs w:val="28"/>
        </w:rPr>
        <w:t>Что такое финансовая грамотность с точки зрения государства: семь главных ответов</w:t>
      </w:r>
    </w:p>
    <w:p w:rsidR="00C87B65" w:rsidRDefault="00C87B65" w:rsidP="00C87B65">
      <w:pPr>
        <w:pStyle w:val="a3"/>
        <w:shd w:val="clear" w:color="auto" w:fill="FFFFFF"/>
        <w:spacing w:before="0" w:beforeAutospacing="0"/>
        <w:rPr>
          <w:rFonts w:ascii="Arial" w:hAnsi="Arial" w:cs="Arial"/>
          <w:color w:val="3E3E3C"/>
        </w:rPr>
      </w:pP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Залог личного и семейного благополучия десятков миллионов семей, а значит, стабильности в обществе.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Возможность полноценного развития и совершенствования для каждого, максимально полной реализации заложенного в нас потенциала, вклад в ускорение экономического роста в стране.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Высокий уровень сбережений и их трансформация в инвестиции, в развитие российской экономики и устойчивость бюджетов всех уровней.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 xml:space="preserve">Готовность людей к сложным жизненным ситуациям и старости, а значит, возможность концентрировать социальную поддержку государства </w:t>
      </w:r>
      <w:proofErr w:type="gramStart"/>
      <w:r w:rsidRPr="00C87B65">
        <w:rPr>
          <w:sz w:val="28"/>
          <w:szCs w:val="28"/>
        </w:rPr>
        <w:t>на</w:t>
      </w:r>
      <w:proofErr w:type="gramEnd"/>
      <w:r w:rsidRPr="00C87B65">
        <w:rPr>
          <w:sz w:val="28"/>
          <w:szCs w:val="28"/>
        </w:rPr>
        <w:t xml:space="preserve"> самых уязвимых.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lastRenderedPageBreak/>
        <w:t>Улучшение жилищных условий, создание благоприятных условий для рождения и воспитания детей, вклад в преодоление демографического кризиса.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Более ответственное отношение к общественным финансам. Устойчивые в финансовом плане люди – более ответственные налогоплательщики и граждане с активной жизненной позицией, участники процессов инициативного бюджетирования, благотворительности, социального предпринимательства.</w:t>
      </w:r>
    </w:p>
    <w:p w:rsidR="00C87B65" w:rsidRPr="00C87B65" w:rsidRDefault="00C87B65" w:rsidP="00C87B65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C87B65">
        <w:rPr>
          <w:sz w:val="28"/>
          <w:szCs w:val="28"/>
        </w:rPr>
        <w:t>Существенный вклад в устойчивое развитие – как на российском, так и общемировом уровне.</w:t>
      </w:r>
    </w:p>
    <w:p w:rsidR="00C87B65" w:rsidRPr="000B2989" w:rsidRDefault="00C87B65" w:rsidP="000B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B65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показатели: </w:t>
      </w:r>
      <w:proofErr w:type="spellStart"/>
      <w:r w:rsidRPr="00C87B65">
        <w:rPr>
          <w:rFonts w:ascii="Times New Roman" w:hAnsi="Times New Roman" w:cs="Times New Roman"/>
          <w:b/>
          <w:sz w:val="28"/>
          <w:szCs w:val="28"/>
        </w:rPr>
        <w:t>ФинЗОЖ</w:t>
      </w:r>
      <w:proofErr w:type="spellEnd"/>
      <w:r w:rsidRPr="00C87B65">
        <w:rPr>
          <w:rFonts w:ascii="Times New Roman" w:hAnsi="Times New Roman" w:cs="Times New Roman"/>
          <w:b/>
          <w:sz w:val="28"/>
          <w:szCs w:val="28"/>
        </w:rPr>
        <w:t xml:space="preserve"> в цифрах и фактах</w:t>
      </w:r>
      <w:bookmarkStart w:id="0" w:name="_GoBack"/>
      <w:bookmarkEnd w:id="0"/>
    </w:p>
    <w:p w:rsidR="00C87B65" w:rsidRDefault="00C87B65" w:rsidP="00C87B65">
      <w:pPr>
        <w:pStyle w:val="2"/>
        <w:shd w:val="clear" w:color="auto" w:fill="1AC0EA"/>
        <w:spacing w:before="0"/>
        <w:rPr>
          <w:rFonts w:ascii="Arial" w:hAnsi="Arial" w:cs="Arial"/>
          <w:b w:val="0"/>
          <w:bCs w:val="0"/>
          <w:color w:val="F2F2F2"/>
        </w:rPr>
      </w:pPr>
    </w:p>
    <w:p w:rsidR="00C87B65" w:rsidRPr="000B2989" w:rsidRDefault="00C87B65" w:rsidP="00C87B65">
      <w:pPr>
        <w:pStyle w:val="2"/>
        <w:shd w:val="clear" w:color="auto" w:fill="1AC0EA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  <w:r w:rsidRPr="000B2989"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  <w:t>8 миллионов</w:t>
      </w:r>
    </w:p>
    <w:p w:rsidR="00C87B65" w:rsidRPr="000B2989" w:rsidRDefault="00C87B65" w:rsidP="00C87B65">
      <w:pPr>
        <w:pStyle w:val="a3"/>
        <w:shd w:val="clear" w:color="auto" w:fill="1AC0EA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>человек в год знакомятся с основами финансовой грамотности в образовательных организациях.</w:t>
      </w:r>
    </w:p>
    <w:p w:rsidR="00C87B65" w:rsidRPr="000B2989" w:rsidRDefault="00C87B65" w:rsidP="00C87B65">
      <w:pPr>
        <w:pStyle w:val="2"/>
        <w:shd w:val="clear" w:color="auto" w:fill="27AE6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C87B65" w:rsidRPr="000B2989" w:rsidRDefault="00C87B65" w:rsidP="00C87B65">
      <w:pPr>
        <w:pStyle w:val="2"/>
        <w:shd w:val="clear" w:color="auto" w:fill="27AE6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C87B65" w:rsidRPr="000B2989" w:rsidRDefault="00C87B65" w:rsidP="00C87B65">
      <w:pPr>
        <w:pStyle w:val="2"/>
        <w:shd w:val="clear" w:color="auto" w:fill="27AE6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  <w:r w:rsidRPr="000B2989"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  <w:t>54 балла</w:t>
      </w:r>
    </w:p>
    <w:p w:rsidR="00C87B65" w:rsidRPr="000B2989" w:rsidRDefault="00C87B65" w:rsidP="00C87B65">
      <w:pPr>
        <w:pStyle w:val="a3"/>
        <w:shd w:val="clear" w:color="auto" w:fill="27AE60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 xml:space="preserve">составил российский индекс </w:t>
      </w:r>
      <w:proofErr w:type="spellStart"/>
      <w:r w:rsidRPr="000B2989">
        <w:rPr>
          <w:color w:val="F2F2F2"/>
          <w:sz w:val="28"/>
          <w:szCs w:val="28"/>
        </w:rPr>
        <w:t>финграмотности</w:t>
      </w:r>
      <w:proofErr w:type="spellEnd"/>
      <w:r w:rsidRPr="000B2989">
        <w:rPr>
          <w:color w:val="F2F2F2"/>
          <w:sz w:val="28"/>
          <w:szCs w:val="28"/>
        </w:rPr>
        <w:t xml:space="preserve"> в 2020 году.</w:t>
      </w:r>
    </w:p>
    <w:p w:rsidR="00C87B65" w:rsidRPr="000B2989" w:rsidRDefault="00C87B65" w:rsidP="00C87B65">
      <w:pPr>
        <w:pStyle w:val="2"/>
        <w:shd w:val="clear" w:color="auto" w:fill="EF7D0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C87B65" w:rsidRPr="000B2989" w:rsidRDefault="00C87B65" w:rsidP="00C87B65">
      <w:pPr>
        <w:pStyle w:val="2"/>
        <w:shd w:val="clear" w:color="auto" w:fill="EF7D0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C87B65" w:rsidRPr="000B2989" w:rsidRDefault="00C87B65" w:rsidP="00C87B65">
      <w:pPr>
        <w:pStyle w:val="2"/>
        <w:shd w:val="clear" w:color="auto" w:fill="EF7D0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  <w:r w:rsidRPr="000B2989"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  <w:t>47 процентов</w:t>
      </w:r>
    </w:p>
    <w:p w:rsidR="00C87B65" w:rsidRPr="000B2989" w:rsidRDefault="00C87B65" w:rsidP="00C87B65">
      <w:pPr>
        <w:pStyle w:val="a3"/>
        <w:shd w:val="clear" w:color="auto" w:fill="EF7D00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 xml:space="preserve">граждан в 2020 году имели подушку финансовой безопасности. Это на 10 </w:t>
      </w:r>
      <w:proofErr w:type="spellStart"/>
      <w:r w:rsidRPr="000B2989">
        <w:rPr>
          <w:color w:val="F2F2F2"/>
          <w:sz w:val="28"/>
          <w:szCs w:val="28"/>
        </w:rPr>
        <w:t>пп</w:t>
      </w:r>
      <w:proofErr w:type="spellEnd"/>
      <w:r w:rsidRPr="000B2989">
        <w:rPr>
          <w:color w:val="F2F2F2"/>
          <w:sz w:val="28"/>
          <w:szCs w:val="28"/>
        </w:rPr>
        <w:t>. больше, чем в 2018 году.</w:t>
      </w:r>
    </w:p>
    <w:p w:rsidR="00C87B65" w:rsidRPr="000B2989" w:rsidRDefault="00C87B65" w:rsidP="00C87B65">
      <w:pPr>
        <w:pStyle w:val="2"/>
        <w:shd w:val="clear" w:color="auto" w:fill="31B7BC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C87B65" w:rsidRPr="000B2989" w:rsidRDefault="00C87B65" w:rsidP="00C87B65">
      <w:pPr>
        <w:pStyle w:val="2"/>
        <w:shd w:val="clear" w:color="auto" w:fill="31B7BC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  <w:r w:rsidRPr="000B2989"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  <w:t>50 процентов</w:t>
      </w:r>
    </w:p>
    <w:p w:rsidR="00C87B65" w:rsidRPr="000B2989" w:rsidRDefault="00C87B65" w:rsidP="00C87B65">
      <w:pPr>
        <w:pStyle w:val="a3"/>
        <w:shd w:val="clear" w:color="auto" w:fill="31B7BC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 xml:space="preserve">граждан в 2020 году знали, кто защищает права потребителей на финансовом рынке. Это на 12 </w:t>
      </w:r>
      <w:proofErr w:type="spellStart"/>
      <w:r w:rsidRPr="000B2989">
        <w:rPr>
          <w:color w:val="F2F2F2"/>
          <w:sz w:val="28"/>
          <w:szCs w:val="28"/>
        </w:rPr>
        <w:t>пп</w:t>
      </w:r>
      <w:proofErr w:type="spellEnd"/>
      <w:r w:rsidRPr="000B2989">
        <w:rPr>
          <w:color w:val="F2F2F2"/>
          <w:sz w:val="28"/>
          <w:szCs w:val="28"/>
        </w:rPr>
        <w:t>. больше, чем в 2018 году.</w:t>
      </w:r>
    </w:p>
    <w:p w:rsidR="00C87B65" w:rsidRPr="000B2989" w:rsidRDefault="00C87B65" w:rsidP="00C87B65">
      <w:pPr>
        <w:pStyle w:val="2"/>
        <w:shd w:val="clear" w:color="auto" w:fill="9B51E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C87B65" w:rsidRPr="000B2989" w:rsidRDefault="00C87B65" w:rsidP="00C87B65">
      <w:pPr>
        <w:pStyle w:val="2"/>
        <w:shd w:val="clear" w:color="auto" w:fill="9B51E0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  <w:r w:rsidRPr="000B2989"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  <w:t>более 122 тысяч</w:t>
      </w:r>
    </w:p>
    <w:p w:rsidR="00C87B65" w:rsidRPr="000B2989" w:rsidRDefault="00C87B65" w:rsidP="00C87B65">
      <w:pPr>
        <w:pStyle w:val="a3"/>
        <w:shd w:val="clear" w:color="auto" w:fill="9B51E0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>педагогов за три года прошли повышение квалификации по основам преподавания финансовой грамотности. Такие программы существуют практически во всех регионах России.</w:t>
      </w:r>
    </w:p>
    <w:p w:rsidR="000B2989" w:rsidRPr="000B2989" w:rsidRDefault="000B2989" w:rsidP="000B2989">
      <w:pPr>
        <w:pStyle w:val="a3"/>
        <w:shd w:val="clear" w:color="auto" w:fill="004F9F"/>
        <w:spacing w:before="0" w:beforeAutospacing="0" w:after="0" w:afterAutospacing="0"/>
        <w:rPr>
          <w:color w:val="F2F2F2"/>
          <w:sz w:val="28"/>
          <w:szCs w:val="28"/>
        </w:rPr>
      </w:pPr>
    </w:p>
    <w:p w:rsidR="000B2989" w:rsidRPr="000B2989" w:rsidRDefault="000B2989" w:rsidP="000B2989">
      <w:pPr>
        <w:pStyle w:val="a3"/>
        <w:shd w:val="clear" w:color="auto" w:fill="004F9F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>более 53 тысяч</w:t>
      </w:r>
      <w:r w:rsidRPr="000B2989">
        <w:rPr>
          <w:color w:val="F2F2F2"/>
          <w:sz w:val="28"/>
          <w:szCs w:val="28"/>
        </w:rPr>
        <w:t xml:space="preserve"> </w:t>
      </w:r>
    </w:p>
    <w:p w:rsidR="000B2989" w:rsidRPr="000B2989" w:rsidRDefault="000B2989" w:rsidP="000B2989">
      <w:pPr>
        <w:pStyle w:val="a3"/>
        <w:shd w:val="clear" w:color="auto" w:fill="004F9F"/>
        <w:spacing w:before="0" w:beforeAutospacing="0" w:after="0" w:afterAutospacing="0"/>
        <w:rPr>
          <w:color w:val="F2F2F2"/>
          <w:sz w:val="28"/>
          <w:szCs w:val="28"/>
        </w:rPr>
      </w:pPr>
      <w:r w:rsidRPr="000B2989">
        <w:rPr>
          <w:color w:val="F2F2F2"/>
          <w:sz w:val="28"/>
          <w:szCs w:val="28"/>
        </w:rPr>
        <w:t>учебных заведений включили финансовую грамотность в образовательный процесс.</w:t>
      </w:r>
    </w:p>
    <w:p w:rsidR="000B2989" w:rsidRPr="000B2989" w:rsidRDefault="000B2989" w:rsidP="000B2989">
      <w:pPr>
        <w:pStyle w:val="2"/>
        <w:shd w:val="clear" w:color="auto" w:fill="004F9F"/>
        <w:spacing w:before="0"/>
        <w:rPr>
          <w:rFonts w:ascii="Times New Roman" w:hAnsi="Times New Roman" w:cs="Times New Roman"/>
          <w:b w:val="0"/>
          <w:bCs w:val="0"/>
          <w:color w:val="F2F2F2"/>
          <w:sz w:val="28"/>
          <w:szCs w:val="28"/>
        </w:rPr>
      </w:pPr>
    </w:p>
    <w:p w:rsidR="000B2989" w:rsidRDefault="000B2989" w:rsidP="000B2989">
      <w:pPr>
        <w:jc w:val="both"/>
        <w:rPr>
          <w:rFonts w:ascii="Arial" w:hAnsi="Arial" w:cs="Arial"/>
          <w:color w:val="F2F2F2"/>
        </w:rPr>
      </w:pPr>
    </w:p>
    <w:p w:rsidR="00C87B65" w:rsidRDefault="00C87B65" w:rsidP="00C87B65">
      <w:pPr>
        <w:jc w:val="both"/>
        <w:rPr>
          <w:rFonts w:ascii="Arial" w:hAnsi="Arial" w:cs="Arial"/>
          <w:color w:val="F2F2F2"/>
        </w:rPr>
      </w:pP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Центральный банк Российской Федерации и Минфин России ведут системную работу по разработке и внедрению новых образовательных моделей. С 2022 года финансовая грамотность (соответствующие компетенции и/или образовательные результаты) включена в федеральные образовательные стандарты для высшего, начального и основного общего образования, а также среднего профессионального образования.</w:t>
      </w:r>
    </w:p>
    <w:p w:rsid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Практически во всех регионах запущены программы повышения квалификации педагогов.</w:t>
      </w:r>
    </w:p>
    <w:p w:rsidR="000B2989" w:rsidRPr="000B2989" w:rsidRDefault="000B2989" w:rsidP="000B29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89">
        <w:rPr>
          <w:rFonts w:ascii="Times New Roman" w:hAnsi="Times New Roman" w:cs="Times New Roman"/>
          <w:b/>
          <w:sz w:val="28"/>
          <w:szCs w:val="28"/>
        </w:rPr>
        <w:t>Основные направления развития финансовой грамотности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0B2989" w:rsidRPr="000B2989" w:rsidTr="000B2989">
        <w:tc>
          <w:tcPr>
            <w:tcW w:w="9571" w:type="dxa"/>
          </w:tcPr>
          <w:p w:rsidR="000B2989" w:rsidRDefault="000B2989" w:rsidP="00E2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9" w:rsidRDefault="000B2989" w:rsidP="00E2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89">
              <w:rPr>
                <w:rFonts w:ascii="Times New Roman" w:hAnsi="Times New Roman" w:cs="Times New Roman"/>
                <w:sz w:val="28"/>
                <w:szCs w:val="28"/>
              </w:rPr>
              <w:t>100% школьников и студентов</w:t>
            </w:r>
            <w:r>
              <w:t xml:space="preserve"> </w:t>
            </w:r>
            <w:proofErr w:type="gramStart"/>
            <w:r w:rsidRPr="000B2989">
              <w:rPr>
                <w:rFonts w:ascii="Times New Roman" w:hAnsi="Times New Roman" w:cs="Times New Roman"/>
                <w:sz w:val="28"/>
                <w:szCs w:val="28"/>
              </w:rPr>
              <w:t>охвачены</w:t>
            </w:r>
            <w:proofErr w:type="gramEnd"/>
            <w:r w:rsidRPr="000B298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образовательными программами</w:t>
            </w:r>
          </w:p>
          <w:p w:rsidR="000B2989" w:rsidRDefault="000B2989" w:rsidP="00E2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9" w:rsidRPr="000B2989" w:rsidRDefault="000B2989" w:rsidP="00E2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989" w:rsidRPr="000B2989" w:rsidTr="000B2989">
        <w:tc>
          <w:tcPr>
            <w:tcW w:w="9571" w:type="dxa"/>
          </w:tcPr>
          <w:p w:rsidR="000B2989" w:rsidRDefault="000B2989" w:rsidP="000B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2989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proofErr w:type="gramStart"/>
            <w:r w:rsidRPr="000B298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gramEnd"/>
            <w:r w:rsidRPr="000B298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0B29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2989">
              <w:rPr>
                <w:rFonts w:ascii="Times New Roman" w:hAnsi="Times New Roman" w:cs="Times New Roman"/>
                <w:sz w:val="28"/>
                <w:szCs w:val="28"/>
              </w:rPr>
              <w:t>пользуются созданными информационными и просветительскими ресурсами</w:t>
            </w:r>
          </w:p>
          <w:p w:rsidR="000B2989" w:rsidRPr="000B2989" w:rsidRDefault="000B2989" w:rsidP="000B29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989" w:rsidRPr="000B2989" w:rsidRDefault="000B2989" w:rsidP="00E249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989">
        <w:rPr>
          <w:rFonts w:ascii="Times New Roman" w:hAnsi="Times New Roman" w:cs="Times New Roman"/>
          <w:sz w:val="28"/>
          <w:szCs w:val="28"/>
        </w:rPr>
        <w:t>Цифровизация</w:t>
      </w:r>
      <w:proofErr w:type="spellEnd"/>
      <w:r w:rsidRPr="000B2989">
        <w:rPr>
          <w:rFonts w:ascii="Times New Roman" w:hAnsi="Times New Roman" w:cs="Times New Roman"/>
          <w:sz w:val="28"/>
          <w:szCs w:val="28"/>
        </w:rPr>
        <w:t>, развитие финансовых технологий, расширение и усложнение услуг и сервисов определили новые тренды финансовой культуры: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Проблемное поле финансового просвещения расширилось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Оно уже включает в себя инвестиционную грамотность, общественные финансы, навыки жизни в цифровой среде, а также умение противодействовать психологическому давлению – как со стороны мошенников, так и недобросовестных продавцов товаров и услуг, особенно финансовых.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Финансовая грамотность движется из образовательной сферы в сферу поведенческую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Главная задача – уже не просто ликвидация безграмотности, а формирование финансовой культуры – то есть не только знаний, но и навыков, и привычек.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Финансовая грамотность должна быть адаптирована для разных целевых аудиторий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lastRenderedPageBreak/>
        <w:t>от детей в детских садах до домохозяек, военнослужащих, предпринимателей и т.д. Причем с каждой из этих аудиторий нужно говорить на понятном языке и в максимально удобном формате.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Финансовая грамотность неразрывно связана с защитой прав потребителей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 xml:space="preserve">Механизмы должны становиться проще и понятнее, чтобы стать доступнее для человека без финансового или юридического образования. И одновременно такие процессы должны </w:t>
      </w:r>
      <w:proofErr w:type="gramStart"/>
      <w:r w:rsidRPr="000B2989">
        <w:rPr>
          <w:rFonts w:ascii="Times New Roman" w:hAnsi="Times New Roman" w:cs="Times New Roman"/>
          <w:sz w:val="28"/>
          <w:szCs w:val="28"/>
        </w:rPr>
        <w:t>стать</w:t>
      </w:r>
      <w:proofErr w:type="gramEnd"/>
      <w:r w:rsidRPr="000B2989">
        <w:rPr>
          <w:rFonts w:ascii="Times New Roman" w:hAnsi="Times New Roman" w:cs="Times New Roman"/>
          <w:sz w:val="28"/>
          <w:szCs w:val="28"/>
        </w:rPr>
        <w:t xml:space="preserve"> источником обратной связи, помогая постоянному совершенствованию регулирования.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Цифровые решения – приоритет</w:t>
      </w:r>
    </w:p>
    <w:p w:rsidR="000B2989" w:rsidRPr="000B2989" w:rsidRDefault="000B2989" w:rsidP="000B2989">
      <w:pPr>
        <w:jc w:val="both"/>
        <w:rPr>
          <w:rFonts w:ascii="Times New Roman" w:hAnsi="Times New Roman" w:cs="Times New Roman"/>
          <w:sz w:val="28"/>
          <w:szCs w:val="28"/>
        </w:rPr>
      </w:pPr>
      <w:r w:rsidRPr="000B2989">
        <w:rPr>
          <w:rFonts w:ascii="Times New Roman" w:hAnsi="Times New Roman" w:cs="Times New Roman"/>
          <w:sz w:val="28"/>
          <w:szCs w:val="28"/>
        </w:rPr>
        <w:t>Без них в современном мире невозможно решение ни одной серьезной социальной задачи. Они позволяют сделать то, что казалось нереальным еще совсем недавно: перейти от точечного информирования по отдельным вопросам к комплексной поддержке всех финансовых и жизненных решений человека.</w:t>
      </w:r>
    </w:p>
    <w:p w:rsidR="00C87B65" w:rsidRDefault="00C87B65" w:rsidP="00C87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7B65" w:rsidRPr="00C87B65" w:rsidRDefault="000B2989" w:rsidP="00C87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C87B65">
        <w:rPr>
          <w:rFonts w:ascii="Times New Roman" w:hAnsi="Times New Roman" w:cs="Times New Roman"/>
          <w:sz w:val="28"/>
          <w:szCs w:val="28"/>
        </w:rPr>
        <w:t xml:space="preserve">Источник: </w:t>
      </w:r>
      <w:r w:rsidR="00C87B65" w:rsidRPr="00C87B65">
        <w:rPr>
          <w:rFonts w:ascii="Times New Roman" w:hAnsi="Times New Roman" w:cs="Times New Roman"/>
          <w:sz w:val="28"/>
          <w:szCs w:val="28"/>
        </w:rPr>
        <w:t>htt</w:t>
      </w:r>
      <w:r w:rsidR="00C87B65">
        <w:rPr>
          <w:rFonts w:ascii="Times New Roman" w:hAnsi="Times New Roman" w:cs="Times New Roman"/>
          <w:sz w:val="28"/>
          <w:szCs w:val="28"/>
        </w:rPr>
        <w:t>ps://моифинансы</w:t>
      </w:r>
      <w:proofErr w:type="gramStart"/>
      <w:r w:rsidR="00C87B6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87B65">
        <w:rPr>
          <w:rFonts w:ascii="Times New Roman" w:hAnsi="Times New Roman" w:cs="Times New Roman"/>
          <w:sz w:val="28"/>
          <w:szCs w:val="28"/>
        </w:rPr>
        <w:t>ф</w:t>
      </w:r>
    </w:p>
    <w:sectPr w:rsidR="00C87B65" w:rsidRPr="00C87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DB"/>
    <w:rsid w:val="000B2989"/>
    <w:rsid w:val="006212DA"/>
    <w:rsid w:val="007A1ADB"/>
    <w:rsid w:val="00C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7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8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7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B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B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B6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87B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87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7B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0B2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 "ЦГиЭМО"</Company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Заливохина Юлия Алексеевна</dc:creator>
  <cp:keywords/>
  <dc:description/>
  <cp:lastModifiedBy>Заливохина Юлия Алексеевна</cp:lastModifiedBy>
  <cp:revision>2</cp:revision>
  <dcterms:created xsi:type="dcterms:W3CDTF">2022-02-28T08:39:00Z</dcterms:created>
  <dcterms:modified xsi:type="dcterms:W3CDTF">2022-02-28T08:56:00Z</dcterms:modified>
</cp:coreProperties>
</file>