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9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7AC3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14C55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32269">
        <w:rPr>
          <w:rFonts w:ascii="Times New Roman" w:hAnsi="Times New Roman" w:cs="Times New Roman"/>
          <w:b/>
          <w:sz w:val="24"/>
          <w:szCs w:val="24"/>
        </w:rPr>
        <w:t>23.12.2016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32269">
        <w:rPr>
          <w:rFonts w:ascii="Times New Roman" w:hAnsi="Times New Roman" w:cs="Times New Roman"/>
          <w:b/>
          <w:sz w:val="24"/>
          <w:szCs w:val="24"/>
        </w:rPr>
        <w:t>260/33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</w:t>
      </w:r>
      <w:r w:rsidR="00832269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5A18" w:rsidRPr="00357839" w:rsidRDefault="00A15A18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57438D" w:rsidRDefault="00832269" w:rsidP="008322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73F2F">
        <w:rPr>
          <w:rFonts w:ascii="Times New Roman" w:hAnsi="Times New Roman"/>
          <w:sz w:val="24"/>
          <w:szCs w:val="24"/>
        </w:rPr>
        <w:t>1</w:t>
      </w:r>
      <w:r w:rsidR="0080319D">
        <w:rPr>
          <w:rFonts w:ascii="Times New Roman" w:hAnsi="Times New Roman"/>
          <w:sz w:val="24"/>
          <w:szCs w:val="24"/>
        </w:rPr>
        <w:t>4</w:t>
      </w:r>
      <w:r w:rsidR="00573F2F">
        <w:rPr>
          <w:rFonts w:ascii="Times New Roman" w:hAnsi="Times New Roman"/>
          <w:sz w:val="24"/>
          <w:szCs w:val="24"/>
        </w:rPr>
        <w:t xml:space="preserve"> </w:t>
      </w:r>
      <w:r w:rsidR="00DD7AC3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260/33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F0031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.10</w:t>
      </w:r>
      <w:r w:rsidR="00F00313">
        <w:rPr>
          <w:rFonts w:ascii="Times New Roman" w:eastAsia="Calibri" w:hAnsi="Times New Roman" w:cs="Times New Roman"/>
          <w:sz w:val="24"/>
          <w:szCs w:val="24"/>
        </w:rPr>
        <w:t>.2016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F00313">
        <w:rPr>
          <w:rFonts w:ascii="Times New Roman" w:hAnsi="Times New Roman"/>
          <w:sz w:val="24"/>
          <w:szCs w:val="24"/>
        </w:rPr>
        <w:t>236/28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2269" w:rsidRPr="00700E5C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832269" w:rsidRPr="0057438D" w:rsidRDefault="00832269" w:rsidP="0083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2018 и 2019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573F2F">
        <w:rPr>
          <w:rFonts w:ascii="Times New Roman" w:eastAsia="Calibri" w:hAnsi="Times New Roman" w:cs="Times New Roman"/>
          <w:sz w:val="24"/>
          <w:szCs w:val="24"/>
        </w:rPr>
        <w:t>06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2017г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2269" w:rsidRPr="00F00313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bookmarkStart w:id="0" w:name="OLE_LINK1"/>
      <w:bookmarkStart w:id="1" w:name="OLE_LINK2"/>
      <w:r w:rsidRPr="00F00313">
        <w:t xml:space="preserve">Проект решения разработан с </w:t>
      </w:r>
      <w:bookmarkEnd w:id="0"/>
      <w:bookmarkEnd w:id="1"/>
      <w:r w:rsidRPr="00F00313">
        <w:t xml:space="preserve">целью уточнения доходной и расходной частей  бюджета городского поселения Лотошино Лотошинского муниципального района вследствие увеличения объёма безвозмездных поступлений в доходной части бюджета поселения. </w:t>
      </w:r>
    </w:p>
    <w:p w:rsidR="00832269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832269" w:rsidRPr="00DC38DB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32269" w:rsidRPr="0057438D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ссматриваемым проектом решения предлагается учесть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>
        <w:rPr>
          <w:rFonts w:ascii="Times New Roman" w:eastAsia="Calibri" w:hAnsi="Times New Roman" w:cs="Times New Roman"/>
          <w:sz w:val="24"/>
          <w:szCs w:val="24"/>
        </w:rPr>
        <w:t>торону увеличения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по доходным источникам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всего в сумме </w:t>
      </w:r>
      <w:r w:rsidR="00573F2F">
        <w:rPr>
          <w:rFonts w:ascii="Times New Roman" w:hAnsi="Times New Roman"/>
          <w:sz w:val="24"/>
          <w:szCs w:val="24"/>
        </w:rPr>
        <w:t>9 541,0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сторону увеличения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по расходным источникам всего на сумму </w:t>
      </w:r>
      <w:r w:rsidR="00573F2F">
        <w:rPr>
          <w:rFonts w:ascii="Times New Roman" w:hAnsi="Times New Roman"/>
          <w:sz w:val="24"/>
          <w:szCs w:val="24"/>
        </w:rPr>
        <w:t>9 541,0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Общий объем доходов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 w:rsidR="008D02E4">
        <w:rPr>
          <w:rFonts w:ascii="Times New Roman" w:eastAsia="Calibri" w:hAnsi="Times New Roman" w:cs="Times New Roman"/>
          <w:sz w:val="24"/>
          <w:szCs w:val="24"/>
        </w:rPr>
        <w:t>в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 w:rsidR="00573F2F">
        <w:rPr>
          <w:rFonts w:ascii="Times New Roman" w:hAnsi="Times New Roman"/>
          <w:b/>
          <w:sz w:val="24"/>
          <w:szCs w:val="24"/>
        </w:rPr>
        <w:t>155 130,0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Pr="005743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573F2F">
        <w:rPr>
          <w:rFonts w:ascii="Times New Roman" w:hAnsi="Times New Roman"/>
          <w:b/>
          <w:sz w:val="24"/>
          <w:szCs w:val="24"/>
        </w:rPr>
        <w:t>104 490,0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 w:rsidR="00573F2F">
        <w:rPr>
          <w:rFonts w:ascii="Times New Roman" w:hAnsi="Times New Roman"/>
          <w:sz w:val="24"/>
          <w:szCs w:val="24"/>
        </w:rPr>
        <w:t>67,4</w:t>
      </w:r>
      <w:r w:rsidRPr="0057438D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D02E4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 w:rsidR="00573F2F">
        <w:rPr>
          <w:rFonts w:ascii="Times New Roman" w:hAnsi="Times New Roman"/>
          <w:b/>
          <w:sz w:val="24"/>
          <w:szCs w:val="24"/>
        </w:rPr>
        <w:t>157 639,0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832269" w:rsidRPr="0057438D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112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 w:rsidR="008D02E4">
        <w:rPr>
          <w:rFonts w:ascii="Times New Roman" w:hAnsi="Times New Roman"/>
          <w:b/>
          <w:bCs/>
          <w:sz w:val="24"/>
          <w:szCs w:val="24"/>
        </w:rPr>
        <w:t>2 509,0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 w:rsidR="008D02E4"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 w:rsidR="008D02E4"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D02E4">
        <w:rPr>
          <w:rFonts w:ascii="Times New Roman" w:hAnsi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 w:rsidR="008D02E4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, представлены в таблице.</w:t>
      </w:r>
    </w:p>
    <w:p w:rsidR="00832269" w:rsidRPr="0057438D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2269" w:rsidRPr="0057438D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9"/>
        <w:gridCol w:w="2075"/>
        <w:gridCol w:w="1816"/>
        <w:gridCol w:w="1630"/>
      </w:tblGrid>
      <w:tr w:rsidR="00832269" w:rsidRPr="009C4E0E" w:rsidTr="00F364E8">
        <w:trPr>
          <w:trHeight w:val="1463"/>
        </w:trPr>
        <w:tc>
          <w:tcPr>
            <w:tcW w:w="4219" w:type="dxa"/>
          </w:tcPr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32269" w:rsidRPr="00C869FE" w:rsidRDefault="00832269" w:rsidP="00F003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Утвер</w:t>
            </w:r>
            <w:r w:rsidR="008D02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ждено решением о бюджете на 2017</w:t>
            </w: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r w:rsidR="008D02E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8D02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.12.2016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№ </w:t>
            </w:r>
            <w:r w:rsidR="008D02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260/33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832269" w:rsidRPr="00C869FE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Отклонение                    (+ увеличение, -</w:t>
            </w:r>
            <w:r w:rsidR="00F003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уменьшение</w:t>
            </w:r>
            <w:r w:rsidR="00F003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32269" w:rsidRPr="009C4E0E" w:rsidTr="00F364E8">
        <w:trPr>
          <w:trHeight w:val="555"/>
        </w:trPr>
        <w:tc>
          <w:tcPr>
            <w:tcW w:w="4219" w:type="dxa"/>
          </w:tcPr>
          <w:p w:rsidR="00832269" w:rsidRPr="00F00313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eastAsia="Calibri" w:hAnsi="Times New Roman" w:cs="Times New Roman"/>
                <w:bCs/>
                <w:color w:val="000000"/>
              </w:rPr>
              <w:t>Общий объем доходов бюджета</w:t>
            </w:r>
            <w:r w:rsidRPr="00F00313">
              <w:rPr>
                <w:rFonts w:ascii="Times New Roman" w:eastAsia="Calibri" w:hAnsi="Times New Roman" w:cs="Times New Roman"/>
              </w:rPr>
              <w:t xml:space="preserve"> </w:t>
            </w:r>
            <w:r w:rsidRPr="00F00313">
              <w:rPr>
                <w:rFonts w:ascii="Times New Roman" w:hAnsi="Times New Roman"/>
              </w:rPr>
              <w:t xml:space="preserve">городского </w:t>
            </w:r>
            <w:r w:rsidRPr="00F00313">
              <w:rPr>
                <w:rFonts w:ascii="Times New Roman" w:eastAsia="Calibri" w:hAnsi="Times New Roman" w:cs="Times New Roman"/>
              </w:rPr>
              <w:t xml:space="preserve"> поселения </w:t>
            </w:r>
            <w:r w:rsidRPr="00F00313">
              <w:rPr>
                <w:rFonts w:ascii="Times New Roman" w:hAnsi="Times New Roman"/>
              </w:rPr>
              <w:t>Лотошино</w:t>
            </w:r>
          </w:p>
        </w:tc>
        <w:tc>
          <w:tcPr>
            <w:tcW w:w="2126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117 440,0</w:t>
            </w:r>
          </w:p>
        </w:tc>
        <w:tc>
          <w:tcPr>
            <w:tcW w:w="1843" w:type="dxa"/>
          </w:tcPr>
          <w:p w:rsidR="00832269" w:rsidRPr="00F00313" w:rsidRDefault="00573F2F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155 130,0</w:t>
            </w:r>
          </w:p>
        </w:tc>
        <w:tc>
          <w:tcPr>
            <w:tcW w:w="1645" w:type="dxa"/>
          </w:tcPr>
          <w:p w:rsidR="00832269" w:rsidRPr="00F00313" w:rsidRDefault="00832269" w:rsidP="00573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 xml:space="preserve">+ </w:t>
            </w:r>
            <w:r w:rsidR="00573F2F">
              <w:rPr>
                <w:rFonts w:ascii="Times New Roman" w:hAnsi="Times New Roman"/>
                <w:color w:val="000000"/>
              </w:rPr>
              <w:t>37 690,0</w:t>
            </w:r>
          </w:p>
        </w:tc>
      </w:tr>
      <w:tr w:rsidR="00832269" w:rsidRPr="009C4E0E" w:rsidTr="00F364E8">
        <w:trPr>
          <w:trHeight w:val="553"/>
        </w:trPr>
        <w:tc>
          <w:tcPr>
            <w:tcW w:w="4219" w:type="dxa"/>
          </w:tcPr>
          <w:p w:rsidR="00832269" w:rsidRPr="00F00313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eastAsia="Calibri" w:hAnsi="Times New Roman" w:cs="Times New Roman"/>
                <w:bCs/>
                <w:color w:val="000000"/>
              </w:rPr>
              <w:t>Общий объем расходов бюджета</w:t>
            </w:r>
            <w:r w:rsidRPr="00F00313">
              <w:rPr>
                <w:rFonts w:ascii="Times New Roman" w:eastAsia="Calibri" w:hAnsi="Times New Roman" w:cs="Times New Roman"/>
              </w:rPr>
              <w:t xml:space="preserve"> </w:t>
            </w:r>
            <w:r w:rsidRPr="00F00313">
              <w:rPr>
                <w:rFonts w:ascii="Times New Roman" w:hAnsi="Times New Roman"/>
              </w:rPr>
              <w:t xml:space="preserve">городского </w:t>
            </w:r>
            <w:r w:rsidRPr="00F00313">
              <w:rPr>
                <w:rFonts w:ascii="Times New Roman" w:eastAsia="Calibri" w:hAnsi="Times New Roman" w:cs="Times New Roman"/>
              </w:rPr>
              <w:t xml:space="preserve"> поселения </w:t>
            </w:r>
            <w:r w:rsidRPr="00F00313">
              <w:rPr>
                <w:rFonts w:ascii="Times New Roman" w:hAnsi="Times New Roman"/>
              </w:rPr>
              <w:t>Лотошино</w:t>
            </w:r>
          </w:p>
        </w:tc>
        <w:tc>
          <w:tcPr>
            <w:tcW w:w="2126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119 949,0</w:t>
            </w:r>
          </w:p>
        </w:tc>
        <w:tc>
          <w:tcPr>
            <w:tcW w:w="1843" w:type="dxa"/>
          </w:tcPr>
          <w:p w:rsidR="00832269" w:rsidRPr="00F00313" w:rsidRDefault="00573F2F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157 639,0</w:t>
            </w:r>
          </w:p>
        </w:tc>
        <w:tc>
          <w:tcPr>
            <w:tcW w:w="1645" w:type="dxa"/>
          </w:tcPr>
          <w:p w:rsidR="00832269" w:rsidRPr="00F00313" w:rsidRDefault="00832269" w:rsidP="00573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 xml:space="preserve">+ </w:t>
            </w:r>
            <w:r w:rsidR="00573F2F">
              <w:rPr>
                <w:rFonts w:ascii="Times New Roman" w:hAnsi="Times New Roman"/>
                <w:color w:val="000000"/>
              </w:rPr>
              <w:t>37 690,0</w:t>
            </w:r>
          </w:p>
        </w:tc>
      </w:tr>
      <w:tr w:rsidR="00832269" w:rsidRPr="009C4E0E" w:rsidTr="00F364E8">
        <w:tc>
          <w:tcPr>
            <w:tcW w:w="4219" w:type="dxa"/>
          </w:tcPr>
          <w:p w:rsidR="00832269" w:rsidRPr="00F00313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eastAsia="Calibri" w:hAnsi="Times New Roman" w:cs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2 509,0</w:t>
            </w:r>
          </w:p>
        </w:tc>
        <w:tc>
          <w:tcPr>
            <w:tcW w:w="1843" w:type="dxa"/>
          </w:tcPr>
          <w:p w:rsidR="00832269" w:rsidRPr="00F00313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313">
              <w:rPr>
                <w:rFonts w:ascii="Times New Roman" w:hAnsi="Times New Roman"/>
              </w:rPr>
              <w:t>2 509,0</w:t>
            </w:r>
          </w:p>
        </w:tc>
        <w:tc>
          <w:tcPr>
            <w:tcW w:w="1645" w:type="dxa"/>
          </w:tcPr>
          <w:p w:rsidR="00832269" w:rsidRPr="00F00313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0313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832269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269" w:rsidRPr="00654952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832269" w:rsidRPr="00DC38DB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832269" w:rsidRDefault="00832269" w:rsidP="00832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2269" w:rsidRPr="0057438D" w:rsidRDefault="00832269" w:rsidP="00832269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 w:rsidR="008D02E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</w:t>
      </w:r>
      <w:r w:rsidR="00573F2F" w:rsidRPr="00573F2F">
        <w:rPr>
          <w:rFonts w:ascii="Times New Roman" w:hAnsi="Times New Roman"/>
          <w:color w:val="000000"/>
          <w:sz w:val="24"/>
          <w:szCs w:val="24"/>
        </w:rPr>
        <w:t>155 130,0</w:t>
      </w:r>
      <w:r w:rsidR="00573F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3F2F">
        <w:rPr>
          <w:rFonts w:ascii="Times New Roman" w:eastAsia="Calibri" w:hAnsi="Times New Roman" w:cs="Times New Roman"/>
          <w:color w:val="000000"/>
          <w:sz w:val="24"/>
          <w:szCs w:val="24"/>
        </w:rPr>
        <w:t>тыс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. рублей.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представленном проекте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предлагается 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доходную часть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73F2F">
        <w:rPr>
          <w:rFonts w:ascii="Times New Roman" w:hAnsi="Times New Roman"/>
          <w:sz w:val="24"/>
          <w:szCs w:val="24"/>
        </w:rPr>
        <w:t>9 541,0</w:t>
      </w:r>
      <w:r w:rsidRPr="005743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рублей или на  </w:t>
      </w:r>
      <w:r w:rsidR="00573F2F">
        <w:rPr>
          <w:rFonts w:ascii="Times New Roman" w:hAnsi="Times New Roman"/>
          <w:sz w:val="24"/>
          <w:szCs w:val="24"/>
        </w:rPr>
        <w:t>6,6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доходов, предусм</w:t>
      </w:r>
      <w:r w:rsidR="008D02E4">
        <w:rPr>
          <w:rFonts w:ascii="Times New Roman" w:eastAsia="Calibri" w:hAnsi="Times New Roman" w:cs="Times New Roman"/>
          <w:sz w:val="24"/>
          <w:szCs w:val="24"/>
        </w:rPr>
        <w:t xml:space="preserve">отренным бюджетом </w:t>
      </w:r>
      <w:r w:rsidR="00F0031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8D02E4">
        <w:rPr>
          <w:rFonts w:ascii="Times New Roman" w:eastAsia="Calibri" w:hAnsi="Times New Roman" w:cs="Times New Roman"/>
          <w:sz w:val="24"/>
          <w:szCs w:val="24"/>
        </w:rPr>
        <w:t>на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8D02E4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7"/>
        <w:gridCol w:w="1701"/>
        <w:gridCol w:w="1691"/>
        <w:gridCol w:w="1251"/>
      </w:tblGrid>
      <w:tr w:rsidR="00832269" w:rsidRPr="00B763F7" w:rsidTr="00F364E8">
        <w:trPr>
          <w:jc w:val="center"/>
        </w:trPr>
        <w:tc>
          <w:tcPr>
            <w:tcW w:w="4928" w:type="dxa"/>
          </w:tcPr>
          <w:p w:rsidR="00832269" w:rsidRPr="00B763F7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832269" w:rsidRPr="00B763F7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832269" w:rsidRPr="00B763F7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832269" w:rsidRPr="00B763F7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50 190,0</w:t>
            </w:r>
          </w:p>
        </w:tc>
        <w:tc>
          <w:tcPr>
            <w:tcW w:w="169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50 190,0</w:t>
            </w:r>
          </w:p>
        </w:tc>
        <w:tc>
          <w:tcPr>
            <w:tcW w:w="1251" w:type="dxa"/>
          </w:tcPr>
          <w:p w:rsidR="00573F2F" w:rsidRPr="00B97444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12 935,6</w:t>
            </w:r>
          </w:p>
        </w:tc>
        <w:tc>
          <w:tcPr>
            <w:tcW w:w="1691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12 935,6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5 766,0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5 766,0</w:t>
            </w:r>
          </w:p>
        </w:tc>
        <w:tc>
          <w:tcPr>
            <w:tcW w:w="125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FA392A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91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  <w:p w:rsidR="00573F2F" w:rsidRPr="00B763F7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691" w:type="dxa"/>
          </w:tcPr>
          <w:p w:rsidR="00573F2F" w:rsidRPr="00B763F7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7 184,9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7 184,9</w:t>
            </w:r>
          </w:p>
        </w:tc>
        <w:tc>
          <w:tcPr>
            <w:tcW w:w="125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FA392A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3 750,0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603,5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603,5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51" w:type="dxa"/>
          </w:tcPr>
          <w:p w:rsidR="00573F2F" w:rsidRPr="00B763F7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lastRenderedPageBreak/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104 940,0</w:t>
            </w:r>
          </w:p>
        </w:tc>
        <w:tc>
          <w:tcPr>
            <w:tcW w:w="169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95 399,0</w:t>
            </w:r>
          </w:p>
        </w:tc>
        <w:tc>
          <w:tcPr>
            <w:tcW w:w="1251" w:type="dxa"/>
          </w:tcPr>
          <w:p w:rsidR="00573F2F" w:rsidRPr="00B97444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9541,0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65 171,0</w:t>
            </w:r>
          </w:p>
        </w:tc>
        <w:tc>
          <w:tcPr>
            <w:tcW w:w="169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65 171,0</w:t>
            </w:r>
          </w:p>
        </w:tc>
        <w:tc>
          <w:tcPr>
            <w:tcW w:w="1251" w:type="dxa"/>
          </w:tcPr>
          <w:p w:rsidR="00573F2F" w:rsidRPr="00B97444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573F2F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37 986,0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28 445,0</w:t>
            </w:r>
          </w:p>
        </w:tc>
        <w:tc>
          <w:tcPr>
            <w:tcW w:w="1251" w:type="dxa"/>
          </w:tcPr>
          <w:p w:rsidR="00573F2F" w:rsidRPr="00B97444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9541,0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</w:t>
            </w:r>
          </w:p>
        </w:tc>
        <w:tc>
          <w:tcPr>
            <w:tcW w:w="1691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</w:t>
            </w:r>
          </w:p>
        </w:tc>
        <w:tc>
          <w:tcPr>
            <w:tcW w:w="1251" w:type="dxa"/>
          </w:tcPr>
          <w:p w:rsidR="00573F2F" w:rsidRPr="00B97444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A392A" w:rsidRPr="00B763F7" w:rsidTr="00F364E8">
        <w:trPr>
          <w:jc w:val="center"/>
        </w:trPr>
        <w:tc>
          <w:tcPr>
            <w:tcW w:w="4928" w:type="dxa"/>
          </w:tcPr>
          <w:p w:rsidR="00FA392A" w:rsidRPr="00FA392A" w:rsidRDefault="00FA392A" w:rsidP="00F364E8">
            <w:pPr>
              <w:tabs>
                <w:tab w:val="left" w:pos="5955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392A">
              <w:rPr>
                <w:rFonts w:ascii="Times New Roman" w:eastAsia="Calibri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FA392A" w:rsidRPr="00FA392A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FA392A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1691" w:type="dxa"/>
          </w:tcPr>
          <w:p w:rsidR="00FA392A" w:rsidRPr="00FA392A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FA392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1" w:type="dxa"/>
          </w:tcPr>
          <w:p w:rsidR="00FA392A" w:rsidRPr="00FA392A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800,0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Pr="00B97444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573F2F" w:rsidRPr="00FA392A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FA392A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691" w:type="dxa"/>
          </w:tcPr>
          <w:p w:rsidR="00573F2F" w:rsidRPr="00FA392A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FA392A">
              <w:rPr>
                <w:rFonts w:ascii="Times New Roman" w:hAnsi="Times New Roman"/>
                <w:b/>
              </w:rPr>
              <w:t>1 250,0</w:t>
            </w:r>
          </w:p>
        </w:tc>
        <w:tc>
          <w:tcPr>
            <w:tcW w:w="1251" w:type="dxa"/>
          </w:tcPr>
          <w:p w:rsidR="00573F2F" w:rsidRPr="00FA392A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-800,0</w:t>
            </w:r>
          </w:p>
        </w:tc>
      </w:tr>
      <w:tr w:rsidR="00573F2F" w:rsidRPr="00B763F7" w:rsidTr="00F364E8">
        <w:trPr>
          <w:jc w:val="center"/>
        </w:trPr>
        <w:tc>
          <w:tcPr>
            <w:tcW w:w="4928" w:type="dxa"/>
          </w:tcPr>
          <w:p w:rsidR="00573F2F" w:rsidRDefault="00573F2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573F2F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155 130,</w:t>
            </w:r>
          </w:p>
        </w:tc>
        <w:tc>
          <w:tcPr>
            <w:tcW w:w="1691" w:type="dxa"/>
          </w:tcPr>
          <w:p w:rsidR="00573F2F" w:rsidRDefault="00573F2F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145 589,0</w:t>
            </w:r>
          </w:p>
        </w:tc>
        <w:tc>
          <w:tcPr>
            <w:tcW w:w="1251" w:type="dxa"/>
          </w:tcPr>
          <w:p w:rsidR="00573F2F" w:rsidRDefault="00FA392A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9541,0</w:t>
            </w:r>
          </w:p>
        </w:tc>
      </w:tr>
    </w:tbl>
    <w:p w:rsidR="00832269" w:rsidRDefault="00832269" w:rsidP="00832269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832269" w:rsidRPr="00B90AFD" w:rsidRDefault="00832269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AFD">
        <w:rPr>
          <w:rFonts w:ascii="Times New Roman" w:hAnsi="Times New Roman" w:cs="Times New Roman"/>
          <w:sz w:val="24"/>
          <w:szCs w:val="24"/>
        </w:rPr>
        <w:t>Внесены изменения по следующим доходным источникам:</w:t>
      </w:r>
    </w:p>
    <w:p w:rsidR="00832269" w:rsidRPr="00B90AFD" w:rsidRDefault="00B90AFD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2269" w:rsidRPr="00B90AFD">
        <w:rPr>
          <w:rFonts w:ascii="Times New Roman" w:hAnsi="Times New Roman" w:cs="Times New Roman"/>
          <w:sz w:val="24"/>
          <w:szCs w:val="24"/>
        </w:rPr>
        <w:t xml:space="preserve"> </w:t>
      </w:r>
      <w:r w:rsidRPr="00B90AFD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="00832269" w:rsidRPr="00B90AFD">
        <w:rPr>
          <w:rFonts w:ascii="Times New Roman" w:hAnsi="Times New Roman" w:cs="Times New Roman"/>
          <w:sz w:val="24"/>
          <w:szCs w:val="24"/>
        </w:rPr>
        <w:t xml:space="preserve">, том числе </w:t>
      </w:r>
    </w:p>
    <w:p w:rsidR="00B90AFD" w:rsidRPr="00B90AFD" w:rsidRDefault="00B90AFD" w:rsidP="00C32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0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0AFD">
        <w:rPr>
          <w:rFonts w:ascii="Times New Roman" w:hAnsi="Times New Roman" w:cs="Times New Roman"/>
          <w:sz w:val="24"/>
          <w:szCs w:val="24"/>
        </w:rPr>
        <w:t xml:space="preserve">величены Субсидии  бюджетам </w:t>
      </w:r>
      <w:r w:rsidRPr="00B90AFD">
        <w:rPr>
          <w:rFonts w:ascii="Times New Roman" w:eastAsia="Calibri" w:hAnsi="Times New Roman" w:cs="Times New Roman"/>
          <w:bCs/>
          <w:sz w:val="24"/>
          <w:szCs w:val="24"/>
        </w:rPr>
        <w:t xml:space="preserve">субъектов Российской Федерации и муниципальных образований на </w:t>
      </w:r>
      <w:r w:rsidR="00FA392A">
        <w:rPr>
          <w:rFonts w:ascii="Times New Roman" w:eastAsia="Calibri" w:hAnsi="Times New Roman" w:cs="Times New Roman"/>
          <w:bCs/>
          <w:sz w:val="24"/>
          <w:szCs w:val="24"/>
        </w:rPr>
        <w:t>9541,0</w:t>
      </w:r>
      <w:r w:rsidRPr="00B90AF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 в том числе </w:t>
      </w:r>
    </w:p>
    <w:p w:rsidR="00B90AFD" w:rsidRDefault="00B90AFD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AF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A392A" w:rsidRPr="00FA392A">
        <w:rPr>
          <w:rFonts w:ascii="Times New Roman" w:hAnsi="Times New Roman" w:cs="Times New Roman"/>
          <w:sz w:val="24"/>
          <w:szCs w:val="24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B90AFD">
        <w:rPr>
          <w:rFonts w:ascii="Times New Roman" w:hAnsi="Times New Roman" w:cs="Times New Roman"/>
          <w:sz w:val="24"/>
          <w:szCs w:val="24"/>
        </w:rPr>
        <w:t xml:space="preserve"> увеличены на </w:t>
      </w:r>
      <w:r w:rsidR="00FA392A">
        <w:rPr>
          <w:rFonts w:ascii="Times New Roman" w:hAnsi="Times New Roman" w:cs="Times New Roman"/>
          <w:sz w:val="24"/>
          <w:szCs w:val="24"/>
        </w:rPr>
        <w:t>9541,0 тыс. рублей.</w:t>
      </w:r>
    </w:p>
    <w:p w:rsidR="00FA392A" w:rsidRDefault="00FA392A" w:rsidP="00AC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06">
        <w:rPr>
          <w:rFonts w:ascii="Times New Roman" w:hAnsi="Times New Roman" w:cs="Times New Roman"/>
          <w:sz w:val="24"/>
          <w:szCs w:val="24"/>
        </w:rPr>
        <w:t>2.</w:t>
      </w:r>
      <w:r w:rsidR="00AC5306" w:rsidRPr="00AC5306">
        <w:rPr>
          <w:rFonts w:ascii="Times New Roman" w:hAnsi="Times New Roman" w:cs="Times New Roman"/>
          <w:sz w:val="24"/>
          <w:szCs w:val="24"/>
        </w:rPr>
        <w:t xml:space="preserve">  </w:t>
      </w:r>
      <w:r w:rsidRPr="00AC5306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AC5306" w:rsidRPr="00AC5306">
        <w:rPr>
          <w:rFonts w:ascii="Times New Roman" w:hAnsi="Times New Roman" w:cs="Times New Roman"/>
          <w:sz w:val="24"/>
          <w:szCs w:val="24"/>
        </w:rPr>
        <w:t xml:space="preserve"> бюджету городского поселения увеличены на 800,0 тыс. рублей в связи с внесением изменений в Закон Московской области "О дополнительных мероприятиях по развитию жилищно-коммунального хозяйства и социально-культурной сферы на 2017 год и на плановый период 2018 и 2019 годов" (в ред. от 02.03.2017 № 23/2017-ОЗ)</w:t>
      </w:r>
      <w:r w:rsidR="00AC5306">
        <w:rPr>
          <w:rFonts w:ascii="Times New Roman" w:hAnsi="Times New Roman" w:cs="Times New Roman"/>
          <w:sz w:val="24"/>
          <w:szCs w:val="24"/>
        </w:rPr>
        <w:t>.</w:t>
      </w:r>
    </w:p>
    <w:p w:rsidR="0080319D" w:rsidRPr="00AC5306" w:rsidRDefault="0080319D" w:rsidP="00AC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Уменьшены доходы от поступления прочих безвозмездных поступлений на 800,0 тыс. рублей и составят 450,0 тыс. рублей.</w:t>
      </w:r>
    </w:p>
    <w:p w:rsidR="00832269" w:rsidRPr="00F00313" w:rsidRDefault="00832269" w:rsidP="00832269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  <w:r w:rsidRPr="00F00313">
        <w:rPr>
          <w:b w:val="0"/>
          <w:sz w:val="24"/>
          <w:szCs w:val="24"/>
        </w:rPr>
        <w:t>По остальным позициям доходные источники не претерпели изменений.</w:t>
      </w:r>
    </w:p>
    <w:p w:rsidR="00832269" w:rsidRPr="00C32F2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F21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 w:rsidRPr="00C32F21"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832269" w:rsidRPr="00C32F2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F21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832269" w:rsidRPr="00C32F2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69" w:rsidRPr="00C32F21" w:rsidRDefault="00832269" w:rsidP="00C32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C32F21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832269" w:rsidRPr="00C32F21" w:rsidRDefault="00832269" w:rsidP="00C32F2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>Проектом решения</w:t>
      </w:r>
      <w:r w:rsidR="00C32F21" w:rsidRPr="00C32F21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на 2017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в объеме  </w:t>
      </w:r>
      <w:r w:rsidR="00F364E8">
        <w:rPr>
          <w:rFonts w:ascii="Times New Roman" w:eastAsia="Calibri" w:hAnsi="Times New Roman" w:cs="Times New Roman"/>
          <w:sz w:val="24"/>
          <w:szCs w:val="24"/>
        </w:rPr>
        <w:t xml:space="preserve">157 639,0 </w:t>
      </w:r>
      <w:r w:rsidRPr="00C32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в действующей редакции  на </w:t>
      </w:r>
      <w:r w:rsidR="00F364E8">
        <w:rPr>
          <w:rFonts w:ascii="Times New Roman" w:hAnsi="Times New Roman"/>
          <w:sz w:val="24"/>
          <w:szCs w:val="24"/>
        </w:rPr>
        <w:t xml:space="preserve">9 541,0 </w:t>
      </w:r>
      <w:r w:rsidR="00C32F21" w:rsidRPr="00C32F21">
        <w:rPr>
          <w:rFonts w:ascii="Times New Roman" w:hAnsi="Times New Roman"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 или на  </w:t>
      </w:r>
      <w:r w:rsidR="00F364E8">
        <w:rPr>
          <w:rFonts w:ascii="Times New Roman" w:hAnsi="Times New Roman"/>
          <w:sz w:val="24"/>
          <w:szCs w:val="24"/>
        </w:rPr>
        <w:t>6,4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</w:t>
      </w:r>
      <w:r w:rsidR="00C32F21" w:rsidRPr="00C32F21">
        <w:rPr>
          <w:rFonts w:ascii="Times New Roman" w:eastAsia="Calibri" w:hAnsi="Times New Roman" w:cs="Times New Roman"/>
          <w:sz w:val="24"/>
          <w:szCs w:val="24"/>
        </w:rPr>
        <w:t>поселения на 2017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редакции. </w:t>
      </w:r>
    </w:p>
    <w:p w:rsidR="00832269" w:rsidRPr="00001604" w:rsidRDefault="00832269" w:rsidP="00F003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F364E8">
        <w:rPr>
          <w:rFonts w:ascii="Times New Roman" w:hAnsi="Times New Roman"/>
          <w:sz w:val="24"/>
          <w:szCs w:val="24"/>
        </w:rPr>
        <w:t>154 595,0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F364E8">
        <w:rPr>
          <w:rFonts w:ascii="Times New Roman" w:hAnsi="Times New Roman"/>
          <w:sz w:val="24"/>
          <w:szCs w:val="24"/>
        </w:rPr>
        <w:t>98,2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C32F21" w:rsidRPr="00001604">
        <w:rPr>
          <w:rFonts w:ascii="Times New Roman" w:hAnsi="Times New Roman"/>
          <w:sz w:val="24"/>
          <w:szCs w:val="24"/>
        </w:rPr>
        <w:t>3044,0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001604">
        <w:rPr>
          <w:rFonts w:ascii="Times New Roman" w:hAnsi="Times New Roman"/>
          <w:sz w:val="24"/>
          <w:szCs w:val="24"/>
        </w:rPr>
        <w:t>.</w:t>
      </w:r>
    </w:p>
    <w:p w:rsidR="00832269" w:rsidRPr="00001604" w:rsidRDefault="00832269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21" w:rsidRPr="00001604" w:rsidRDefault="00832269" w:rsidP="00F0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604"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подразделам произведены</w:t>
      </w:r>
      <w:r w:rsidR="00C32F21" w:rsidRPr="00001604">
        <w:rPr>
          <w:rFonts w:ascii="Times New Roman" w:hAnsi="Times New Roman" w:cs="Times New Roman"/>
          <w:sz w:val="24"/>
          <w:szCs w:val="24"/>
        </w:rPr>
        <w:t>:</w:t>
      </w:r>
    </w:p>
    <w:p w:rsidR="00F364E8" w:rsidRDefault="00C32F21" w:rsidP="00FA11A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4E8">
        <w:rPr>
          <w:rFonts w:ascii="Times New Roman" w:hAnsi="Times New Roman" w:cs="Times New Roman"/>
          <w:sz w:val="24"/>
          <w:szCs w:val="24"/>
        </w:rPr>
        <w:t xml:space="preserve"> по разделу  04 «Нацио</w:t>
      </w:r>
      <w:r w:rsidR="00F364E8" w:rsidRPr="00F364E8">
        <w:rPr>
          <w:rFonts w:ascii="Times New Roman" w:hAnsi="Times New Roman" w:cs="Times New Roman"/>
          <w:sz w:val="24"/>
          <w:szCs w:val="24"/>
        </w:rPr>
        <w:t>нальная экономика»</w:t>
      </w:r>
      <w:r w:rsidR="00FA11A9">
        <w:rPr>
          <w:rFonts w:ascii="Times New Roman" w:hAnsi="Times New Roman" w:cs="Times New Roman"/>
          <w:sz w:val="24"/>
          <w:szCs w:val="24"/>
        </w:rPr>
        <w:t xml:space="preserve"> расходы увеличены на 9841,0 тыс. рублей и составят 39734,0 тыс. рублей</w:t>
      </w:r>
      <w:r w:rsidR="00B72F92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  <w:r w:rsidR="00B72F92" w:rsidRPr="00B72F92">
        <w:rPr>
          <w:rFonts w:ascii="Times New Roman" w:hAnsi="Times New Roman" w:cs="Times New Roman"/>
          <w:sz w:val="24"/>
          <w:szCs w:val="24"/>
        </w:rPr>
        <w:t xml:space="preserve"> городского поселения Лотошино "Развитие транспортной системы" на 2015-2019 годы</w:t>
      </w:r>
      <w:r w:rsidR="00FA11A9">
        <w:rPr>
          <w:rFonts w:ascii="Times New Roman" w:hAnsi="Times New Roman" w:cs="Times New Roman"/>
          <w:sz w:val="24"/>
          <w:szCs w:val="24"/>
        </w:rPr>
        <w:t>, в том числе по</w:t>
      </w:r>
      <w:r w:rsidR="00B72F92">
        <w:rPr>
          <w:rFonts w:ascii="Times New Roman" w:hAnsi="Times New Roman" w:cs="Times New Roman"/>
          <w:sz w:val="24"/>
          <w:szCs w:val="24"/>
        </w:rPr>
        <w:t>:</w:t>
      </w:r>
      <w:r w:rsidR="00FA1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A9" w:rsidRDefault="00F364E8" w:rsidP="00FA11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4E8">
        <w:rPr>
          <w:rFonts w:ascii="Times New Roman" w:hAnsi="Times New Roman" w:cs="Times New Roman"/>
          <w:sz w:val="24"/>
          <w:szCs w:val="24"/>
        </w:rPr>
        <w:t xml:space="preserve"> подразделу 09</w:t>
      </w:r>
      <w:r w:rsidR="00C32F21" w:rsidRPr="00F364E8">
        <w:rPr>
          <w:rFonts w:ascii="Times New Roman" w:hAnsi="Times New Roman" w:cs="Times New Roman"/>
          <w:sz w:val="24"/>
          <w:szCs w:val="24"/>
        </w:rPr>
        <w:t xml:space="preserve"> «</w:t>
      </w:r>
      <w:r w:rsidRPr="00F364E8">
        <w:rPr>
          <w:rFonts w:ascii="Times New Roman" w:hAnsi="Times New Roman" w:cs="Times New Roman"/>
          <w:sz w:val="24"/>
          <w:szCs w:val="24"/>
        </w:rPr>
        <w:t xml:space="preserve">Дорожное </w:t>
      </w:r>
      <w:r w:rsidR="00C32F21" w:rsidRPr="00F364E8">
        <w:rPr>
          <w:rFonts w:ascii="Times New Roman" w:hAnsi="Times New Roman" w:cs="Times New Roman"/>
          <w:sz w:val="24"/>
          <w:szCs w:val="24"/>
        </w:rPr>
        <w:t>хозяйство»</w:t>
      </w:r>
      <w:r w:rsidR="00FA11A9">
        <w:rPr>
          <w:rFonts w:ascii="Times New Roman" w:hAnsi="Times New Roman" w:cs="Times New Roman"/>
          <w:sz w:val="24"/>
          <w:szCs w:val="24"/>
        </w:rPr>
        <w:t xml:space="preserve">  расходы на текущий ремонт внутриквартальных дорог увеличены на 282,0 тыс. рублей, </w:t>
      </w:r>
      <w:r w:rsidR="00C32F21" w:rsidRPr="00F364E8">
        <w:rPr>
          <w:rFonts w:ascii="Times New Roman" w:hAnsi="Times New Roman" w:cs="Times New Roman"/>
          <w:sz w:val="24"/>
          <w:szCs w:val="24"/>
        </w:rPr>
        <w:t xml:space="preserve"> </w:t>
      </w:r>
      <w:r w:rsidR="00AC5306">
        <w:rPr>
          <w:rFonts w:ascii="Times New Roman" w:hAnsi="Times New Roman" w:cs="Times New Roman"/>
          <w:sz w:val="24"/>
          <w:szCs w:val="24"/>
        </w:rPr>
        <w:t xml:space="preserve">на финансирование работ по </w:t>
      </w:r>
      <w:r w:rsidR="00AC5306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капитальному ремонту </w:t>
      </w:r>
      <w:r w:rsidR="00B72F92" w:rsidRPr="00FA392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B72F92">
        <w:rPr>
          <w:rFonts w:ascii="Times New Roman" w:hAnsi="Times New Roman" w:cs="Times New Roman"/>
          <w:sz w:val="24"/>
          <w:szCs w:val="24"/>
        </w:rPr>
        <w:t xml:space="preserve"> за счет средств субсидии 9 541,0 тыс. рублей;  </w:t>
      </w:r>
    </w:p>
    <w:p w:rsidR="00F364E8" w:rsidRPr="00F364E8" w:rsidRDefault="00FA11A9" w:rsidP="00FA11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64E8">
        <w:rPr>
          <w:rFonts w:ascii="Times New Roman" w:hAnsi="Times New Roman" w:cs="Times New Roman"/>
          <w:sz w:val="24"/>
          <w:szCs w:val="24"/>
        </w:rPr>
        <w:t>подразделу 12 «Другие вопросы в области национальной экономики» увеличены на 18,0 тыс. рублей межбюджетные трансферты  Лотошинскому муниципальному району (расходы на транспортировку в морг)</w:t>
      </w:r>
      <w:r w:rsidR="00B72F92">
        <w:rPr>
          <w:rFonts w:ascii="Times New Roman" w:hAnsi="Times New Roman" w:cs="Times New Roman"/>
          <w:sz w:val="24"/>
          <w:szCs w:val="24"/>
        </w:rPr>
        <w:t xml:space="preserve"> </w:t>
      </w:r>
      <w:r w:rsidR="00594ED1">
        <w:rPr>
          <w:rFonts w:ascii="Times New Roman" w:hAnsi="Times New Roman" w:cs="Times New Roman"/>
          <w:sz w:val="24"/>
          <w:szCs w:val="24"/>
        </w:rPr>
        <w:t>;</w:t>
      </w:r>
    </w:p>
    <w:p w:rsidR="00594ED1" w:rsidRPr="00594ED1" w:rsidRDefault="00001604" w:rsidP="00FA11A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ED1">
        <w:rPr>
          <w:rFonts w:ascii="Times New Roman" w:hAnsi="Times New Roman" w:cs="Times New Roman"/>
          <w:sz w:val="24"/>
          <w:szCs w:val="24"/>
        </w:rPr>
        <w:t xml:space="preserve"> по разделу 05 «Жилищно-коммунальное хозяйство»</w:t>
      </w:r>
      <w:r w:rsidR="00B72F92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  <w:r w:rsidR="00B72F92" w:rsidRPr="00B72F92">
        <w:rPr>
          <w:rFonts w:ascii="Times New Roman" w:hAnsi="Times New Roman" w:cs="Times New Roman"/>
          <w:sz w:val="24"/>
          <w:szCs w:val="24"/>
        </w:rPr>
        <w:t xml:space="preserve"> городского поселения Лотошино "Развитие жилищно-коммунального хозяйства" на 2015-2019 годы</w:t>
      </w:r>
      <w:r w:rsidRPr="00594ED1">
        <w:rPr>
          <w:rFonts w:ascii="Times New Roman" w:hAnsi="Times New Roman" w:cs="Times New Roman"/>
          <w:sz w:val="24"/>
          <w:szCs w:val="24"/>
        </w:rPr>
        <w:t xml:space="preserve"> расходы всего </w:t>
      </w:r>
      <w:r w:rsidR="00F364E8" w:rsidRPr="00594ED1">
        <w:rPr>
          <w:rFonts w:ascii="Times New Roman" w:hAnsi="Times New Roman" w:cs="Times New Roman"/>
          <w:sz w:val="24"/>
          <w:szCs w:val="24"/>
        </w:rPr>
        <w:t>уменьшены на 500,0</w:t>
      </w:r>
      <w:r w:rsidRPr="00594ED1">
        <w:rPr>
          <w:rFonts w:ascii="Times New Roman" w:hAnsi="Times New Roman" w:cs="Times New Roman"/>
          <w:sz w:val="24"/>
          <w:szCs w:val="24"/>
        </w:rPr>
        <w:t xml:space="preserve"> тыс. рублей и составят 53 </w:t>
      </w:r>
      <w:r w:rsidR="00F364E8" w:rsidRPr="00594ED1">
        <w:rPr>
          <w:rFonts w:ascii="Times New Roman" w:hAnsi="Times New Roman" w:cs="Times New Roman"/>
          <w:sz w:val="24"/>
          <w:szCs w:val="24"/>
        </w:rPr>
        <w:t>0</w:t>
      </w:r>
      <w:r w:rsidRPr="00594ED1">
        <w:rPr>
          <w:rFonts w:ascii="Times New Roman" w:hAnsi="Times New Roman" w:cs="Times New Roman"/>
          <w:sz w:val="24"/>
          <w:szCs w:val="24"/>
        </w:rPr>
        <w:t xml:space="preserve">29,0 тыс. рублей, в том числе по подразделу 01 «Жилищное хозяйство» расходы </w:t>
      </w:r>
      <w:r w:rsidR="00594ED1" w:rsidRPr="00594ED1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Pr="00594ED1">
        <w:rPr>
          <w:rFonts w:ascii="Times New Roman" w:hAnsi="Times New Roman" w:cs="Times New Roman"/>
          <w:sz w:val="24"/>
          <w:szCs w:val="24"/>
        </w:rPr>
        <w:t xml:space="preserve"> на </w:t>
      </w:r>
      <w:r w:rsidR="00594ED1" w:rsidRPr="00594ED1">
        <w:rPr>
          <w:rFonts w:ascii="Times New Roman" w:hAnsi="Times New Roman" w:cs="Times New Roman"/>
          <w:sz w:val="24"/>
          <w:szCs w:val="24"/>
        </w:rPr>
        <w:t>500</w:t>
      </w:r>
      <w:r w:rsidRPr="00594ED1">
        <w:rPr>
          <w:rFonts w:ascii="Times New Roman" w:hAnsi="Times New Roman" w:cs="Times New Roman"/>
          <w:sz w:val="24"/>
          <w:szCs w:val="24"/>
        </w:rPr>
        <w:t xml:space="preserve">,0 тыс. рублей и составят </w:t>
      </w:r>
      <w:r w:rsidR="00594ED1" w:rsidRPr="00594ED1">
        <w:rPr>
          <w:rFonts w:ascii="Times New Roman" w:hAnsi="Times New Roman" w:cs="Times New Roman"/>
          <w:sz w:val="24"/>
          <w:szCs w:val="24"/>
        </w:rPr>
        <w:t>1300,0</w:t>
      </w:r>
      <w:r w:rsidRPr="00594ED1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94ED1" w:rsidRDefault="00594ED1" w:rsidP="00FA11A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разделу 08 «Культура, кинематография»</w:t>
      </w:r>
      <w:r w:rsidR="00B72F92">
        <w:rPr>
          <w:rFonts w:ascii="Times New Roman" w:eastAsia="Calibri" w:hAnsi="Times New Roman" w:cs="Times New Roman"/>
          <w:sz w:val="24"/>
          <w:szCs w:val="24"/>
        </w:rPr>
        <w:t xml:space="preserve"> в рамках Муниципальной программы</w:t>
      </w:r>
      <w:r w:rsidR="00B72F92" w:rsidRPr="00B72F9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Лотошино "Развитие сферы культуры" на 2015-2019 годы</w:t>
      </w:r>
      <w:r w:rsidR="00B72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расходы увеличены на 200,0 тыс. рублей и составят 26200,0 тыс. рублей, в том числе по подразделу 01 «Культура» увеличены р</w:t>
      </w:r>
      <w:r w:rsidRPr="00594ED1">
        <w:rPr>
          <w:rFonts w:ascii="Times New Roman" w:eastAsia="Calibri" w:hAnsi="Times New Roman" w:cs="Times New Roman"/>
          <w:sz w:val="24"/>
          <w:szCs w:val="24"/>
        </w:rPr>
        <w:t>асходы по сохранению, использованию, популяризации и охране памятников истории и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200,0 тыс. рублей.</w:t>
      </w:r>
    </w:p>
    <w:p w:rsidR="00832269" w:rsidRPr="00FA11A9" w:rsidRDefault="00832269" w:rsidP="00FA11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1A9"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изменения, внесенные в муниципальные программы </w:t>
      </w:r>
      <w:r w:rsidRPr="00FA11A9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FA11A9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района. </w:t>
      </w:r>
    </w:p>
    <w:p w:rsidR="00832269" w:rsidRPr="00001604" w:rsidRDefault="00832269" w:rsidP="00F00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001604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001604">
        <w:rPr>
          <w:rFonts w:ascii="Times New Roman" w:eastAsia="Calibri" w:hAnsi="Times New Roman" w:cs="Times New Roman"/>
          <w:sz w:val="24"/>
          <w:szCs w:val="24"/>
        </w:rPr>
        <w:t>Лотошинско</w:t>
      </w:r>
      <w:r w:rsidR="00001604" w:rsidRPr="00001604">
        <w:rPr>
          <w:rFonts w:ascii="Times New Roman" w:eastAsia="Calibri" w:hAnsi="Times New Roman" w:cs="Times New Roman"/>
          <w:sz w:val="24"/>
          <w:szCs w:val="24"/>
        </w:rPr>
        <w:t>го муниципального района на 2017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год в части следующих муниципальных программ представлено в таблице:                                                                                                                   </w:t>
      </w:r>
    </w:p>
    <w:p w:rsidR="00832269" w:rsidRPr="00462B03" w:rsidRDefault="00832269" w:rsidP="0000160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2B0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832269" w:rsidRPr="003B7B73" w:rsidRDefault="00832269" w:rsidP="000016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7B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832269" w:rsidRPr="003B7B73" w:rsidTr="00F364E8">
        <w:trPr>
          <w:trHeight w:val="750"/>
        </w:trPr>
        <w:tc>
          <w:tcPr>
            <w:tcW w:w="6062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832269" w:rsidRPr="003B7B73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7B73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352E69" w:rsidRPr="003B7B73" w:rsidTr="00F364E8">
        <w:trPr>
          <w:trHeight w:val="507"/>
        </w:trPr>
        <w:tc>
          <w:tcPr>
            <w:tcW w:w="6062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23 722,0</w:t>
            </w:r>
          </w:p>
        </w:tc>
        <w:tc>
          <w:tcPr>
            <w:tcW w:w="1275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23 722,0</w:t>
            </w:r>
          </w:p>
        </w:tc>
        <w:tc>
          <w:tcPr>
            <w:tcW w:w="1220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2E69" w:rsidRPr="003B7B73" w:rsidTr="00F364E8">
        <w:trPr>
          <w:trHeight w:val="507"/>
        </w:trPr>
        <w:tc>
          <w:tcPr>
            <w:tcW w:w="6062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3B7B73">
              <w:rPr>
                <w:rFonts w:ascii="Times New Roman" w:hAnsi="Times New Roman"/>
              </w:rPr>
              <w:t>Э</w:t>
            </w:r>
            <w:r w:rsidRPr="003B7B73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3B7B73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3B7B73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20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2E69" w:rsidRPr="003B7B73" w:rsidTr="00F364E8">
        <w:trPr>
          <w:trHeight w:val="916"/>
        </w:trPr>
        <w:tc>
          <w:tcPr>
            <w:tcW w:w="6062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3B7B73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3B7B73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17 675,0</w:t>
            </w:r>
          </w:p>
        </w:tc>
        <w:tc>
          <w:tcPr>
            <w:tcW w:w="1275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17 675,0</w:t>
            </w:r>
          </w:p>
        </w:tc>
        <w:tc>
          <w:tcPr>
            <w:tcW w:w="1220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11A9" w:rsidRPr="003B7B73" w:rsidTr="00001604">
        <w:trPr>
          <w:trHeight w:val="558"/>
        </w:trPr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28 269,0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18 428,0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9 841,0</w:t>
            </w:r>
          </w:p>
        </w:tc>
      </w:tr>
      <w:tr w:rsidR="00FA11A9" w:rsidRPr="003B7B73" w:rsidTr="00001604">
        <w:trPr>
          <w:trHeight w:val="552"/>
        </w:trPr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3B7B73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11A9" w:rsidRPr="003B7B73" w:rsidTr="00001604">
        <w:trPr>
          <w:trHeight w:val="447"/>
        </w:trPr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3B7B73">
              <w:rPr>
                <w:rFonts w:ascii="Times New Roman" w:hAnsi="Times New Roman"/>
              </w:rPr>
              <w:t xml:space="preserve">«Развитие благоустройства территории» </w:t>
            </w:r>
            <w:r w:rsidRPr="003B7B73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22 669,0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22 669,0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11A9" w:rsidRPr="003B7B73" w:rsidTr="00001604">
        <w:trPr>
          <w:trHeight w:val="467"/>
        </w:trPr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3B7B73">
              <w:rPr>
                <w:rFonts w:ascii="Times New Roman" w:hAnsi="Times New Roman"/>
              </w:rPr>
              <w:t>«Молодое поколение</w:t>
            </w:r>
            <w:r w:rsidRPr="003B7B73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11A9" w:rsidRPr="003B7B73" w:rsidTr="00001604">
        <w:trPr>
          <w:trHeight w:val="517"/>
        </w:trPr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3B7B73">
              <w:rPr>
                <w:rFonts w:ascii="Times New Roman" w:hAnsi="Times New Roman"/>
              </w:rPr>
              <w:t>сферы культуры»</w:t>
            </w:r>
            <w:r w:rsidRPr="003B7B73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26 200,0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sz w:val="24"/>
                <w:szCs w:val="24"/>
              </w:rPr>
              <w:t>26 000,0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FA11A9" w:rsidRPr="003B7B73" w:rsidTr="00001604">
        <w:trPr>
          <w:trHeight w:val="553"/>
        </w:trPr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6 430,0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6 930,0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-500,0</w:t>
            </w:r>
          </w:p>
        </w:tc>
      </w:tr>
      <w:tr w:rsidR="00352E69" w:rsidRPr="003B7B73" w:rsidTr="00001604">
        <w:trPr>
          <w:trHeight w:val="459"/>
        </w:trPr>
        <w:tc>
          <w:tcPr>
            <w:tcW w:w="6062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275" w:type="dxa"/>
            <w:vAlign w:val="center"/>
          </w:tcPr>
          <w:p w:rsidR="00352E69" w:rsidRPr="003B7B73" w:rsidRDefault="00352E69" w:rsidP="00352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220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52E69" w:rsidRPr="003B7B73" w:rsidTr="00F364E8">
        <w:trPr>
          <w:trHeight w:val="800"/>
        </w:trPr>
        <w:tc>
          <w:tcPr>
            <w:tcW w:w="6062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B73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3B7B73"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2015-2019 годы»</w:t>
            </w:r>
          </w:p>
        </w:tc>
        <w:tc>
          <w:tcPr>
            <w:tcW w:w="1276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21 130,0</w:t>
            </w:r>
          </w:p>
        </w:tc>
        <w:tc>
          <w:tcPr>
            <w:tcW w:w="1275" w:type="dxa"/>
            <w:vAlign w:val="center"/>
          </w:tcPr>
          <w:p w:rsidR="00352E69" w:rsidRPr="003B7B73" w:rsidRDefault="00352E69" w:rsidP="0064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73">
              <w:rPr>
                <w:rFonts w:ascii="Times New Roman" w:hAnsi="Times New Roman"/>
                <w:sz w:val="24"/>
                <w:szCs w:val="24"/>
              </w:rPr>
              <w:t>21 130,0</w:t>
            </w:r>
          </w:p>
        </w:tc>
        <w:tc>
          <w:tcPr>
            <w:tcW w:w="1220" w:type="dxa"/>
            <w:vAlign w:val="center"/>
          </w:tcPr>
          <w:p w:rsidR="00352E69" w:rsidRPr="003B7B73" w:rsidRDefault="00352E69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A11A9" w:rsidRPr="003B7B73" w:rsidTr="00F364E8">
        <w:tc>
          <w:tcPr>
            <w:tcW w:w="6062" w:type="dxa"/>
            <w:vAlign w:val="center"/>
          </w:tcPr>
          <w:p w:rsidR="00FA11A9" w:rsidRPr="003B7B73" w:rsidRDefault="00FA11A9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3B7B73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154 595,0</w:t>
            </w:r>
          </w:p>
        </w:tc>
        <w:tc>
          <w:tcPr>
            <w:tcW w:w="1275" w:type="dxa"/>
            <w:vAlign w:val="center"/>
          </w:tcPr>
          <w:p w:rsidR="00FA11A9" w:rsidRPr="003B7B73" w:rsidRDefault="00FA11A9" w:rsidP="0064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145 054,0</w:t>
            </w:r>
          </w:p>
        </w:tc>
        <w:tc>
          <w:tcPr>
            <w:tcW w:w="1220" w:type="dxa"/>
            <w:vAlign w:val="center"/>
          </w:tcPr>
          <w:p w:rsidR="00FA11A9" w:rsidRPr="003B7B73" w:rsidRDefault="00352E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9 541,0</w:t>
            </w:r>
          </w:p>
        </w:tc>
      </w:tr>
    </w:tbl>
    <w:p w:rsidR="00832269" w:rsidRPr="00D03B32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3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муниципальным программам не претерпели изменений.</w:t>
      </w:r>
    </w:p>
    <w:p w:rsidR="00832269" w:rsidRPr="00D03B32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32">
        <w:rPr>
          <w:rFonts w:ascii="Times New Roman" w:hAnsi="Times New Roman" w:cs="Times New Roman"/>
          <w:sz w:val="24"/>
          <w:szCs w:val="24"/>
        </w:rPr>
        <w:lastRenderedPageBreak/>
        <w:t>Непрограммные расходы бюджета городского поселения Лотошино остались без изменений.</w:t>
      </w:r>
    </w:p>
    <w:p w:rsidR="00832269" w:rsidRPr="00462B03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269" w:rsidRPr="00A15A18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1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832269" w:rsidRPr="00A15A18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eastAsia="Calibri" w:hAnsi="Times New Roman" w:cs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 w:rsidR="00D03B32" w:rsidRPr="00A15A18">
        <w:rPr>
          <w:rFonts w:ascii="Times New Roman" w:eastAsia="Calibri" w:hAnsi="Times New Roman" w:cs="Times New Roman"/>
          <w:sz w:val="24"/>
          <w:szCs w:val="24"/>
        </w:rPr>
        <w:t>7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 w:rsidR="00D03B32" w:rsidRPr="00A15A18">
        <w:rPr>
          <w:rFonts w:ascii="Times New Roman" w:hAnsi="Times New Roman"/>
          <w:iCs/>
          <w:sz w:val="24"/>
          <w:szCs w:val="24"/>
        </w:rPr>
        <w:t>2 509,0</w:t>
      </w:r>
      <w:r w:rsidRPr="00A15A1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15A18">
        <w:rPr>
          <w:rFonts w:ascii="Times New Roman" w:hAnsi="Times New Roman"/>
          <w:sz w:val="24"/>
          <w:szCs w:val="24"/>
        </w:rPr>
        <w:t>ты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с. руб. или </w:t>
      </w:r>
      <w:r w:rsidRPr="00A15A18">
        <w:rPr>
          <w:rFonts w:ascii="Times New Roman" w:hAnsi="Times New Roman"/>
          <w:sz w:val="24"/>
          <w:szCs w:val="24"/>
        </w:rPr>
        <w:t>5,0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% от общей суммы </w:t>
      </w:r>
      <w:r w:rsidRPr="00A15A18"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D03B32" w:rsidRPr="00A15A18">
        <w:rPr>
          <w:rFonts w:ascii="Times New Roman" w:hAnsi="Times New Roman"/>
          <w:sz w:val="24"/>
          <w:szCs w:val="24"/>
        </w:rPr>
        <w:t>2509,0</w:t>
      </w:r>
      <w:r w:rsidRPr="00A15A18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</w:p>
    <w:p w:rsidR="00832269" w:rsidRPr="00462B03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2269" w:rsidRPr="00A15A18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18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32269" w:rsidRPr="00A15A18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«О внесении изменений в решение Совета депутатов городского  поселения Лотошино Лотошинского муниципального района Московской области от </w:t>
      </w:r>
      <w:r w:rsidR="00A15A18" w:rsidRPr="00A15A18">
        <w:rPr>
          <w:rFonts w:ascii="Times New Roman" w:hAnsi="Times New Roman" w:cs="Times New Roman"/>
          <w:sz w:val="24"/>
          <w:szCs w:val="24"/>
        </w:rPr>
        <w:t>23.12.2016</w:t>
      </w:r>
      <w:r w:rsidRPr="00A15A1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15A18" w:rsidRPr="00A15A18">
        <w:rPr>
          <w:rFonts w:ascii="Times New Roman" w:hAnsi="Times New Roman" w:cs="Times New Roman"/>
          <w:sz w:val="24"/>
          <w:szCs w:val="24"/>
        </w:rPr>
        <w:t>260</w:t>
      </w:r>
      <w:r w:rsidRPr="00A15A18">
        <w:rPr>
          <w:rFonts w:ascii="Times New Roman" w:hAnsi="Times New Roman" w:cs="Times New Roman"/>
          <w:sz w:val="24"/>
          <w:szCs w:val="24"/>
        </w:rPr>
        <w:t>/</w:t>
      </w:r>
      <w:r w:rsidR="00A15A18" w:rsidRPr="00A15A18">
        <w:rPr>
          <w:rFonts w:ascii="Times New Roman" w:hAnsi="Times New Roman" w:cs="Times New Roman"/>
          <w:sz w:val="24"/>
          <w:szCs w:val="24"/>
        </w:rPr>
        <w:t>33</w:t>
      </w:r>
      <w:r w:rsidRPr="00A15A1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поселении Лотошино Лотошинского муниципального р</w:t>
      </w:r>
      <w:r w:rsidR="00A15A18" w:rsidRPr="00A15A18"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A15A18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hAnsi="Times New Roman" w:cs="Times New Roman"/>
          <w:sz w:val="24"/>
          <w:szCs w:val="24"/>
        </w:rPr>
        <w:t>- представленный проект решения о внесении изменений в бюджет в целом со</w:t>
      </w:r>
      <w:r w:rsidR="006E5E35">
        <w:rPr>
          <w:rFonts w:ascii="Times New Roman" w:hAnsi="Times New Roman" w:cs="Times New Roman"/>
          <w:sz w:val="24"/>
          <w:szCs w:val="24"/>
        </w:rPr>
        <w:t>о</w:t>
      </w:r>
      <w:r w:rsidRPr="00A15A18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832269" w:rsidRPr="00A15A18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18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832269" w:rsidRPr="00A15A18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A15A18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A15A18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A15A18" w:rsidRDefault="00832269" w:rsidP="0083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18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832269" w:rsidRPr="00A15A18" w:rsidRDefault="00832269" w:rsidP="0083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18">
        <w:rPr>
          <w:rFonts w:ascii="Times New Roman" w:hAnsi="Times New Roman" w:cs="Times New Roman"/>
          <w:b/>
          <w:sz w:val="24"/>
          <w:szCs w:val="24"/>
        </w:rPr>
        <w:t>Лотошинского муниципального района</w:t>
      </w:r>
      <w:r w:rsidRPr="00A15A18">
        <w:rPr>
          <w:rFonts w:ascii="Times New Roman" w:hAnsi="Times New Roman" w:cs="Times New Roman"/>
          <w:b/>
          <w:sz w:val="24"/>
          <w:szCs w:val="24"/>
        </w:rPr>
        <w:tab/>
      </w:r>
      <w:r w:rsidRPr="00A15A18">
        <w:rPr>
          <w:rFonts w:ascii="Times New Roman" w:hAnsi="Times New Roman" w:cs="Times New Roman"/>
          <w:b/>
          <w:sz w:val="24"/>
          <w:szCs w:val="24"/>
        </w:rPr>
        <w:tab/>
      </w:r>
      <w:r w:rsidRPr="00A15A18">
        <w:rPr>
          <w:rFonts w:ascii="Times New Roman" w:hAnsi="Times New Roman" w:cs="Times New Roman"/>
          <w:b/>
          <w:sz w:val="24"/>
          <w:szCs w:val="24"/>
        </w:rPr>
        <w:tab/>
      </w:r>
      <w:r w:rsidRPr="00A15A1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A15A18">
        <w:rPr>
          <w:rFonts w:ascii="Times New Roman" w:hAnsi="Times New Roman" w:cs="Times New Roman"/>
          <w:b/>
          <w:sz w:val="24"/>
          <w:szCs w:val="24"/>
        </w:rPr>
        <w:tab/>
        <w:t>С.Ю.Фролова</w:t>
      </w:r>
    </w:p>
    <w:p w:rsidR="00B0756D" w:rsidRPr="00A11DF3" w:rsidRDefault="00B0756D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0756D" w:rsidRPr="00A11DF3" w:rsidSect="00B72F92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2C" w:rsidRDefault="005D7E2C" w:rsidP="00A15A18">
      <w:pPr>
        <w:spacing w:after="0" w:line="240" w:lineRule="auto"/>
      </w:pPr>
      <w:r>
        <w:separator/>
      </w:r>
    </w:p>
  </w:endnote>
  <w:endnote w:type="continuationSeparator" w:id="1">
    <w:p w:rsidR="005D7E2C" w:rsidRDefault="005D7E2C" w:rsidP="00A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020"/>
      <w:docPartObj>
        <w:docPartGallery w:val="Page Numbers (Bottom of Page)"/>
        <w:docPartUnique/>
      </w:docPartObj>
    </w:sdtPr>
    <w:sdtContent>
      <w:p w:rsidR="00F364E8" w:rsidRDefault="00F364E8">
        <w:pPr>
          <w:pStyle w:val="a7"/>
          <w:jc w:val="right"/>
        </w:pPr>
        <w:fldSimple w:instr=" PAGE   \* MERGEFORMAT ">
          <w:r w:rsidR="0080319D">
            <w:rPr>
              <w:noProof/>
            </w:rPr>
            <w:t>3</w:t>
          </w:r>
        </w:fldSimple>
      </w:p>
    </w:sdtContent>
  </w:sdt>
  <w:p w:rsidR="00F364E8" w:rsidRDefault="00F364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2C" w:rsidRDefault="005D7E2C" w:rsidP="00A15A18">
      <w:pPr>
        <w:spacing w:after="0" w:line="240" w:lineRule="auto"/>
      </w:pPr>
      <w:r>
        <w:separator/>
      </w:r>
    </w:p>
  </w:footnote>
  <w:footnote w:type="continuationSeparator" w:id="1">
    <w:p w:rsidR="005D7E2C" w:rsidRDefault="005D7E2C" w:rsidP="00A1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6DC609CE"/>
    <w:multiLevelType w:val="hybridMultilevel"/>
    <w:tmpl w:val="D3064F08"/>
    <w:lvl w:ilvl="0" w:tplc="188A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604"/>
    <w:rsid w:val="00024328"/>
    <w:rsid w:val="000607B9"/>
    <w:rsid w:val="000843ED"/>
    <w:rsid w:val="0009574A"/>
    <w:rsid w:val="0009661F"/>
    <w:rsid w:val="000A3E24"/>
    <w:rsid w:val="00114C55"/>
    <w:rsid w:val="0011799D"/>
    <w:rsid w:val="0012528F"/>
    <w:rsid w:val="00137780"/>
    <w:rsid w:val="00145801"/>
    <w:rsid w:val="0017537A"/>
    <w:rsid w:val="00185383"/>
    <w:rsid w:val="001A7F15"/>
    <w:rsid w:val="001E697A"/>
    <w:rsid w:val="0021538A"/>
    <w:rsid w:val="0023016A"/>
    <w:rsid w:val="002776D0"/>
    <w:rsid w:val="002A17B5"/>
    <w:rsid w:val="002C0263"/>
    <w:rsid w:val="002D0B45"/>
    <w:rsid w:val="002F2B7D"/>
    <w:rsid w:val="002F73DD"/>
    <w:rsid w:val="003254FA"/>
    <w:rsid w:val="00342B25"/>
    <w:rsid w:val="00352E69"/>
    <w:rsid w:val="00357839"/>
    <w:rsid w:val="00367059"/>
    <w:rsid w:val="003745FB"/>
    <w:rsid w:val="003A0F79"/>
    <w:rsid w:val="003B7B73"/>
    <w:rsid w:val="003C0769"/>
    <w:rsid w:val="003C1DF8"/>
    <w:rsid w:val="003D6A52"/>
    <w:rsid w:val="003F684D"/>
    <w:rsid w:val="00462B03"/>
    <w:rsid w:val="0048148C"/>
    <w:rsid w:val="004845D6"/>
    <w:rsid w:val="004A042F"/>
    <w:rsid w:val="004A22D7"/>
    <w:rsid w:val="004D66C0"/>
    <w:rsid w:val="004E579C"/>
    <w:rsid w:val="004F2847"/>
    <w:rsid w:val="00507A79"/>
    <w:rsid w:val="00514335"/>
    <w:rsid w:val="00530F5A"/>
    <w:rsid w:val="0054129B"/>
    <w:rsid w:val="00573F2F"/>
    <w:rsid w:val="00580EE6"/>
    <w:rsid w:val="005854E4"/>
    <w:rsid w:val="00594ED1"/>
    <w:rsid w:val="005C25A4"/>
    <w:rsid w:val="005D09C8"/>
    <w:rsid w:val="005D7E2C"/>
    <w:rsid w:val="0061379A"/>
    <w:rsid w:val="00616491"/>
    <w:rsid w:val="00672A68"/>
    <w:rsid w:val="00677754"/>
    <w:rsid w:val="00680414"/>
    <w:rsid w:val="00685511"/>
    <w:rsid w:val="006D36E7"/>
    <w:rsid w:val="006E5E35"/>
    <w:rsid w:val="006F6297"/>
    <w:rsid w:val="007B5503"/>
    <w:rsid w:val="007B5C92"/>
    <w:rsid w:val="007B67C4"/>
    <w:rsid w:val="007C73C9"/>
    <w:rsid w:val="007D35BE"/>
    <w:rsid w:val="007D5940"/>
    <w:rsid w:val="007D5C1E"/>
    <w:rsid w:val="007D6FB2"/>
    <w:rsid w:val="0080319D"/>
    <w:rsid w:val="00812858"/>
    <w:rsid w:val="00832269"/>
    <w:rsid w:val="00833495"/>
    <w:rsid w:val="008565EB"/>
    <w:rsid w:val="008873F6"/>
    <w:rsid w:val="008A6A62"/>
    <w:rsid w:val="008B1394"/>
    <w:rsid w:val="008D02E4"/>
    <w:rsid w:val="008D0444"/>
    <w:rsid w:val="008E426A"/>
    <w:rsid w:val="00906DB1"/>
    <w:rsid w:val="00920377"/>
    <w:rsid w:val="00980E53"/>
    <w:rsid w:val="00982541"/>
    <w:rsid w:val="0099471C"/>
    <w:rsid w:val="009C02B0"/>
    <w:rsid w:val="009C0385"/>
    <w:rsid w:val="009C1BF0"/>
    <w:rsid w:val="009C46D4"/>
    <w:rsid w:val="009D1681"/>
    <w:rsid w:val="00A11DF3"/>
    <w:rsid w:val="00A157C7"/>
    <w:rsid w:val="00A15A18"/>
    <w:rsid w:val="00A4283E"/>
    <w:rsid w:val="00A45212"/>
    <w:rsid w:val="00A6750A"/>
    <w:rsid w:val="00A94B83"/>
    <w:rsid w:val="00AC5306"/>
    <w:rsid w:val="00AC6F82"/>
    <w:rsid w:val="00AD57E3"/>
    <w:rsid w:val="00AE476F"/>
    <w:rsid w:val="00AE4B36"/>
    <w:rsid w:val="00AE716C"/>
    <w:rsid w:val="00B074AE"/>
    <w:rsid w:val="00B0756D"/>
    <w:rsid w:val="00B13360"/>
    <w:rsid w:val="00B2742C"/>
    <w:rsid w:val="00B52B6D"/>
    <w:rsid w:val="00B72F92"/>
    <w:rsid w:val="00B90AFD"/>
    <w:rsid w:val="00BB392E"/>
    <w:rsid w:val="00BC2945"/>
    <w:rsid w:val="00BF324C"/>
    <w:rsid w:val="00C32F21"/>
    <w:rsid w:val="00C3651B"/>
    <w:rsid w:val="00C70C22"/>
    <w:rsid w:val="00C74920"/>
    <w:rsid w:val="00C86D55"/>
    <w:rsid w:val="00CF491F"/>
    <w:rsid w:val="00D03B32"/>
    <w:rsid w:val="00D2648E"/>
    <w:rsid w:val="00D52896"/>
    <w:rsid w:val="00D54060"/>
    <w:rsid w:val="00D950CA"/>
    <w:rsid w:val="00D97ADF"/>
    <w:rsid w:val="00DD7AC3"/>
    <w:rsid w:val="00DE47C0"/>
    <w:rsid w:val="00E0213C"/>
    <w:rsid w:val="00E14167"/>
    <w:rsid w:val="00E51047"/>
    <w:rsid w:val="00E70A35"/>
    <w:rsid w:val="00E722E2"/>
    <w:rsid w:val="00E872E3"/>
    <w:rsid w:val="00E92B3C"/>
    <w:rsid w:val="00EA6C14"/>
    <w:rsid w:val="00EF63BD"/>
    <w:rsid w:val="00F00313"/>
    <w:rsid w:val="00F11023"/>
    <w:rsid w:val="00F21804"/>
    <w:rsid w:val="00F21EDE"/>
    <w:rsid w:val="00F2288B"/>
    <w:rsid w:val="00F364E8"/>
    <w:rsid w:val="00F42285"/>
    <w:rsid w:val="00F50E6F"/>
    <w:rsid w:val="00FA11A9"/>
    <w:rsid w:val="00FA392A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2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A18"/>
  </w:style>
  <w:style w:type="paragraph" w:styleId="a7">
    <w:name w:val="footer"/>
    <w:basedOn w:val="a"/>
    <w:link w:val="a8"/>
    <w:uiPriority w:val="99"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A18"/>
  </w:style>
  <w:style w:type="paragraph" w:styleId="a9">
    <w:name w:val="List Paragraph"/>
    <w:basedOn w:val="a"/>
    <w:uiPriority w:val="34"/>
    <w:qFormat/>
    <w:rsid w:val="00F3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2017-02-08T10:01:00Z</cp:lastPrinted>
  <dcterms:created xsi:type="dcterms:W3CDTF">2017-04-14T12:53:00Z</dcterms:created>
  <dcterms:modified xsi:type="dcterms:W3CDTF">2017-04-14T12:53:00Z</dcterms:modified>
</cp:coreProperties>
</file>