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F" w:rsidRPr="00F84DDE" w:rsidRDefault="00C864E2" w:rsidP="00C864E2">
      <w:pPr>
        <w:pStyle w:val="2"/>
        <w:ind w:left="2832" w:right="-284" w:firstLine="708"/>
        <w:jc w:val="both"/>
      </w:pPr>
      <w:r w:rsidRPr="00F84DDE">
        <w:t>ИНФОРМАЦИЯ</w:t>
      </w:r>
    </w:p>
    <w:p w:rsidR="00CF73BF" w:rsidRPr="00F84DDE" w:rsidRDefault="00CF73BF" w:rsidP="00CF73BF">
      <w:pPr>
        <w:pStyle w:val="2"/>
        <w:ind w:left="284" w:right="-284"/>
      </w:pPr>
      <w:r w:rsidRPr="00F84DDE">
        <w:t xml:space="preserve">о результатах </w:t>
      </w:r>
      <w:r w:rsidR="006C2AE9" w:rsidRPr="00F84DDE">
        <w:t>КОНТРОЛЬНОГО МЕРОПРИЯТИЯ</w:t>
      </w:r>
    </w:p>
    <w:p w:rsidR="002318E4" w:rsidRPr="002318E4" w:rsidRDefault="002318E4" w:rsidP="002318E4">
      <w:pPr>
        <w:spacing w:line="240" w:lineRule="auto"/>
        <w:ind w:right="-1"/>
        <w:rPr>
          <w:b/>
          <w:sz w:val="24"/>
          <w:szCs w:val="24"/>
        </w:rPr>
      </w:pPr>
      <w:r w:rsidRPr="002318E4">
        <w:rPr>
          <w:b/>
          <w:sz w:val="24"/>
          <w:szCs w:val="24"/>
        </w:rPr>
        <w:t xml:space="preserve">«Проверка целевого и результативного использования средств бюджета городского округа Лотошино, направленных на обеспечение деятельности Муниципального учреждения дополнительного образования «Учебно-методический центр Лотошино» </w:t>
      </w:r>
    </w:p>
    <w:p w:rsidR="002318E4" w:rsidRPr="002318E4" w:rsidRDefault="002318E4" w:rsidP="002318E4">
      <w:pPr>
        <w:spacing w:line="240" w:lineRule="auto"/>
        <w:ind w:right="-1"/>
        <w:rPr>
          <w:b/>
          <w:sz w:val="24"/>
          <w:szCs w:val="24"/>
        </w:rPr>
      </w:pPr>
    </w:p>
    <w:p w:rsidR="00CF73BF" w:rsidRPr="00FC1711" w:rsidRDefault="00CF73BF" w:rsidP="004B42F9">
      <w:pPr>
        <w:spacing w:line="240" w:lineRule="auto"/>
        <w:ind w:right="-1" w:firstLine="0"/>
        <w:rPr>
          <w:b/>
          <w:sz w:val="24"/>
          <w:szCs w:val="24"/>
          <w:lang w:eastAsia="en-US"/>
        </w:rPr>
      </w:pPr>
    </w:p>
    <w:p w:rsidR="00FD3919" w:rsidRPr="00FC1711" w:rsidRDefault="00CF73BF" w:rsidP="00CF73BF">
      <w:pPr>
        <w:spacing w:line="240" w:lineRule="auto"/>
        <w:ind w:right="-1"/>
        <w:rPr>
          <w:b/>
          <w:sz w:val="24"/>
          <w:szCs w:val="24"/>
        </w:rPr>
      </w:pPr>
      <w:r w:rsidRPr="00FC1711">
        <w:rPr>
          <w:b/>
          <w:sz w:val="24"/>
          <w:szCs w:val="24"/>
          <w:lang w:eastAsia="en-US"/>
        </w:rPr>
        <w:t xml:space="preserve"> </w:t>
      </w:r>
      <w:r w:rsidRPr="00FC1711">
        <w:rPr>
          <w:b/>
          <w:sz w:val="24"/>
          <w:szCs w:val="24"/>
        </w:rPr>
        <w:t xml:space="preserve">1. Основание для проведения проверки: </w:t>
      </w:r>
    </w:p>
    <w:p w:rsidR="00F22FCB" w:rsidRPr="00FC1711" w:rsidRDefault="002318E4" w:rsidP="00F22FCB">
      <w:pPr>
        <w:spacing w:line="240" w:lineRule="auto"/>
        <w:rPr>
          <w:sz w:val="24"/>
          <w:szCs w:val="24"/>
        </w:rPr>
      </w:pPr>
      <w:r>
        <w:rPr>
          <w:sz w:val="24"/>
          <w:szCs w:val="24"/>
        </w:rPr>
        <w:t>- пункт 2.4</w:t>
      </w:r>
      <w:r w:rsidR="00F22FCB" w:rsidRPr="00FC1711">
        <w:rPr>
          <w:sz w:val="24"/>
          <w:szCs w:val="24"/>
        </w:rPr>
        <w:t xml:space="preserve"> Плана работы Контрольно-счетной палаты городского округа </w:t>
      </w:r>
      <w:proofErr w:type="gramStart"/>
      <w:r w:rsidR="00F22FCB" w:rsidRPr="00FC1711">
        <w:rPr>
          <w:sz w:val="24"/>
          <w:szCs w:val="24"/>
        </w:rPr>
        <w:t>Лотошино  Московской</w:t>
      </w:r>
      <w:proofErr w:type="gramEnd"/>
      <w:r w:rsidR="00F22FCB" w:rsidRPr="00FC1711">
        <w:rPr>
          <w:sz w:val="24"/>
          <w:szCs w:val="24"/>
        </w:rPr>
        <w:t xml:space="preserve"> области на 2021 год, в рамках исполнения полномочий по осуществлению внешнего муниципального финансового контроля, руководствуясь статьей  268.1 Бюджетного кодекса Российской Федерации. </w:t>
      </w:r>
    </w:p>
    <w:p w:rsidR="00FD3919" w:rsidRPr="00FC1711" w:rsidRDefault="00CF73BF" w:rsidP="00FD3919">
      <w:pPr>
        <w:spacing w:line="240" w:lineRule="auto"/>
        <w:ind w:firstLine="708"/>
        <w:rPr>
          <w:sz w:val="24"/>
          <w:szCs w:val="24"/>
        </w:rPr>
      </w:pPr>
      <w:r w:rsidRPr="00FC1711">
        <w:rPr>
          <w:b/>
          <w:sz w:val="24"/>
          <w:szCs w:val="24"/>
        </w:rPr>
        <w:t>2. Предмет проверки:</w:t>
      </w:r>
      <w:r w:rsidRPr="00FC1711">
        <w:rPr>
          <w:sz w:val="24"/>
          <w:szCs w:val="24"/>
        </w:rPr>
        <w:t xml:space="preserve"> </w:t>
      </w:r>
    </w:p>
    <w:p w:rsidR="002318E4" w:rsidRPr="002318E4" w:rsidRDefault="002318E4" w:rsidP="002318E4">
      <w:pPr>
        <w:spacing w:line="240" w:lineRule="auto"/>
        <w:ind w:firstLine="708"/>
        <w:rPr>
          <w:sz w:val="24"/>
          <w:szCs w:val="24"/>
        </w:rPr>
      </w:pPr>
      <w:r w:rsidRPr="002318E4">
        <w:rPr>
          <w:sz w:val="24"/>
          <w:szCs w:val="24"/>
        </w:rPr>
        <w:t xml:space="preserve">соблюдение порядка формирования, финансового обеспечения  и выполнения муниципального задания </w:t>
      </w:r>
      <w:r w:rsidRPr="002318E4">
        <w:rPr>
          <w:bCs/>
          <w:sz w:val="24"/>
          <w:szCs w:val="24"/>
        </w:rPr>
        <w:t xml:space="preserve">на оказание услуг (работ) </w:t>
      </w:r>
      <w:r w:rsidRPr="002318E4">
        <w:rPr>
          <w:sz w:val="24"/>
          <w:szCs w:val="24"/>
        </w:rPr>
        <w:t>МУДПО «Учебно-методический центр» городского округа Лотошино</w:t>
      </w:r>
      <w:r w:rsidRPr="002318E4">
        <w:rPr>
          <w:bCs/>
          <w:sz w:val="24"/>
          <w:szCs w:val="24"/>
        </w:rPr>
        <w:t xml:space="preserve"> и расходование средств бюджета городского округа Лотошино, направленных </w:t>
      </w:r>
      <w:r w:rsidRPr="002318E4">
        <w:rPr>
          <w:sz w:val="24"/>
          <w:szCs w:val="24"/>
        </w:rPr>
        <w:t xml:space="preserve">МУДПО «Учебно-методический центр» городского округа Лотошино </w:t>
      </w:r>
      <w:r w:rsidRPr="002318E4">
        <w:rPr>
          <w:bCs/>
          <w:sz w:val="24"/>
          <w:szCs w:val="24"/>
        </w:rPr>
        <w:t xml:space="preserve">в форме субсидий на финансовое обеспечение выполнения муниципального задания на оказание услуг (работ)  и иные цели; </w:t>
      </w:r>
      <w:r w:rsidRPr="002318E4">
        <w:rPr>
          <w:sz w:val="24"/>
          <w:szCs w:val="24"/>
        </w:rPr>
        <w:t>деятельность объектов контрольного мероприятия по использованию бюджетных средств.</w:t>
      </w:r>
    </w:p>
    <w:p w:rsidR="00CF73BF" w:rsidRPr="00FC1711" w:rsidRDefault="00CF73BF" w:rsidP="00FD3919">
      <w:pPr>
        <w:spacing w:line="240" w:lineRule="auto"/>
        <w:ind w:right="-1"/>
        <w:rPr>
          <w:b/>
          <w:sz w:val="24"/>
          <w:szCs w:val="24"/>
        </w:rPr>
      </w:pPr>
      <w:r w:rsidRPr="00FC1711">
        <w:rPr>
          <w:b/>
          <w:sz w:val="24"/>
          <w:szCs w:val="24"/>
        </w:rPr>
        <w:t xml:space="preserve">3. Объекты проверки: </w:t>
      </w:r>
    </w:p>
    <w:p w:rsidR="002318E4" w:rsidRPr="002318E4" w:rsidRDefault="00B66D7A" w:rsidP="004A566C">
      <w:pPr>
        <w:spacing w:line="240" w:lineRule="auto"/>
        <w:ind w:firstLine="708"/>
        <w:rPr>
          <w:sz w:val="24"/>
          <w:szCs w:val="24"/>
        </w:rPr>
      </w:pPr>
      <w:r>
        <w:rPr>
          <w:sz w:val="24"/>
          <w:szCs w:val="24"/>
        </w:rPr>
        <w:t xml:space="preserve">- </w:t>
      </w:r>
      <w:r w:rsidR="002318E4" w:rsidRPr="002318E4">
        <w:rPr>
          <w:sz w:val="24"/>
          <w:szCs w:val="24"/>
        </w:rPr>
        <w:t xml:space="preserve">Муниципальное учреждение дополнительного профессионального образования                     </w:t>
      </w:r>
      <w:proofErr w:type="gramStart"/>
      <w:r w:rsidR="002318E4" w:rsidRPr="002318E4">
        <w:rPr>
          <w:sz w:val="24"/>
          <w:szCs w:val="24"/>
        </w:rPr>
        <w:t xml:space="preserve">   «</w:t>
      </w:r>
      <w:proofErr w:type="gramEnd"/>
      <w:r w:rsidR="002318E4" w:rsidRPr="002318E4">
        <w:rPr>
          <w:sz w:val="24"/>
          <w:szCs w:val="24"/>
        </w:rPr>
        <w:t>Учебно-методический центр</w:t>
      </w:r>
      <w:r w:rsidR="002318E4">
        <w:rPr>
          <w:sz w:val="24"/>
          <w:szCs w:val="24"/>
        </w:rPr>
        <w:t xml:space="preserve"> Лотошино</w:t>
      </w:r>
      <w:r w:rsidR="002318E4" w:rsidRPr="002318E4">
        <w:rPr>
          <w:sz w:val="24"/>
          <w:szCs w:val="24"/>
        </w:rPr>
        <w:t>»;</w:t>
      </w:r>
    </w:p>
    <w:p w:rsidR="002318E4" w:rsidRPr="002318E4" w:rsidRDefault="00B66D7A" w:rsidP="002318E4">
      <w:pPr>
        <w:spacing w:line="240" w:lineRule="auto"/>
        <w:ind w:firstLine="708"/>
        <w:jc w:val="left"/>
        <w:rPr>
          <w:sz w:val="24"/>
          <w:szCs w:val="24"/>
        </w:rPr>
      </w:pPr>
      <w:r>
        <w:rPr>
          <w:sz w:val="24"/>
          <w:szCs w:val="24"/>
        </w:rPr>
        <w:t>-  О</w:t>
      </w:r>
      <w:r w:rsidR="004A566C">
        <w:rPr>
          <w:sz w:val="24"/>
          <w:szCs w:val="24"/>
        </w:rPr>
        <w:t>тдел по о</w:t>
      </w:r>
      <w:r w:rsidR="002318E4" w:rsidRPr="002318E4">
        <w:rPr>
          <w:sz w:val="24"/>
          <w:szCs w:val="24"/>
        </w:rPr>
        <w:t>бразованию администрации городского округа Лотошино;</w:t>
      </w:r>
    </w:p>
    <w:p w:rsidR="002318E4" w:rsidRPr="002318E4" w:rsidRDefault="00B66D7A" w:rsidP="002318E4">
      <w:pPr>
        <w:spacing w:line="240" w:lineRule="auto"/>
        <w:ind w:right="-5" w:firstLine="708"/>
        <w:rPr>
          <w:sz w:val="24"/>
          <w:szCs w:val="24"/>
        </w:rPr>
      </w:pPr>
      <w:r>
        <w:rPr>
          <w:sz w:val="24"/>
          <w:szCs w:val="24"/>
        </w:rPr>
        <w:t xml:space="preserve">- </w:t>
      </w:r>
      <w:r w:rsidR="002318E4" w:rsidRPr="002318E4">
        <w:rPr>
          <w:sz w:val="24"/>
          <w:szCs w:val="24"/>
        </w:rPr>
        <w:t>Муниципальное учреждение «Централизованная бухгалтерия муниципальных учрежде</w:t>
      </w:r>
      <w:r w:rsidR="002318E4">
        <w:rPr>
          <w:sz w:val="24"/>
          <w:szCs w:val="24"/>
        </w:rPr>
        <w:t>ний городского округа Лотошино».</w:t>
      </w:r>
    </w:p>
    <w:p w:rsidR="002318E4" w:rsidRDefault="00CF73BF" w:rsidP="002318E4">
      <w:pPr>
        <w:spacing w:line="240" w:lineRule="auto"/>
        <w:rPr>
          <w:rFonts w:eastAsiaTheme="minorEastAsia"/>
          <w:sz w:val="24"/>
          <w:szCs w:val="24"/>
        </w:rPr>
      </w:pPr>
      <w:r w:rsidRPr="00FC1711">
        <w:rPr>
          <w:b/>
          <w:sz w:val="24"/>
          <w:szCs w:val="24"/>
        </w:rPr>
        <w:t xml:space="preserve">4. Срок проведения </w:t>
      </w:r>
      <w:r w:rsidR="005068A9">
        <w:rPr>
          <w:b/>
          <w:sz w:val="24"/>
          <w:szCs w:val="24"/>
        </w:rPr>
        <w:t>контрольного мероприятия</w:t>
      </w:r>
      <w:r w:rsidRPr="00FC1711">
        <w:rPr>
          <w:sz w:val="24"/>
          <w:szCs w:val="24"/>
        </w:rPr>
        <w:t xml:space="preserve">: </w:t>
      </w:r>
      <w:r w:rsidR="002318E4" w:rsidRPr="002318E4">
        <w:rPr>
          <w:rFonts w:eastAsiaTheme="minorEastAsia"/>
          <w:sz w:val="24"/>
          <w:szCs w:val="24"/>
        </w:rPr>
        <w:t xml:space="preserve">с 06.09.2021 года по 19.10.2021 </w:t>
      </w:r>
      <w:proofErr w:type="gramStart"/>
      <w:r w:rsidR="002318E4" w:rsidRPr="002318E4">
        <w:rPr>
          <w:rFonts w:eastAsiaTheme="minorEastAsia"/>
          <w:sz w:val="24"/>
          <w:szCs w:val="24"/>
        </w:rPr>
        <w:t>года  (</w:t>
      </w:r>
      <w:proofErr w:type="gramEnd"/>
      <w:r w:rsidR="002318E4" w:rsidRPr="002318E4">
        <w:rPr>
          <w:rFonts w:eastAsiaTheme="minorEastAsia"/>
          <w:sz w:val="24"/>
          <w:szCs w:val="24"/>
        </w:rPr>
        <w:t>приостановлен распоряжением №11-06/08 от 16.09.2021 года с 16.09.2021 года, возобновлен с 29.09.2021 года  распоряжением №11-06/09 от 29.09.2021 года).</w:t>
      </w:r>
    </w:p>
    <w:p w:rsidR="002318E4" w:rsidRPr="002318E4" w:rsidRDefault="002318E4" w:rsidP="002318E4">
      <w:pPr>
        <w:spacing w:line="240" w:lineRule="auto"/>
        <w:rPr>
          <w:b/>
          <w:sz w:val="24"/>
          <w:szCs w:val="24"/>
        </w:rPr>
      </w:pPr>
      <w:r w:rsidRPr="002318E4">
        <w:rPr>
          <w:rFonts w:eastAsiaTheme="minorEastAsia"/>
          <w:b/>
          <w:sz w:val="24"/>
          <w:szCs w:val="24"/>
        </w:rPr>
        <w:t>5.</w:t>
      </w:r>
      <w:r>
        <w:rPr>
          <w:rFonts w:eastAsiaTheme="minorEastAsia"/>
          <w:sz w:val="24"/>
          <w:szCs w:val="24"/>
        </w:rPr>
        <w:t xml:space="preserve"> </w:t>
      </w:r>
      <w:r w:rsidR="005068A9">
        <w:rPr>
          <w:rFonts w:eastAsiaTheme="minorEastAsia"/>
          <w:sz w:val="24"/>
          <w:szCs w:val="24"/>
        </w:rPr>
        <w:t xml:space="preserve"> </w:t>
      </w:r>
      <w:proofErr w:type="gramStart"/>
      <w:r w:rsidRPr="002318E4">
        <w:rPr>
          <w:b/>
          <w:sz w:val="24"/>
          <w:szCs w:val="24"/>
        </w:rPr>
        <w:t>Цели  проведения</w:t>
      </w:r>
      <w:proofErr w:type="gramEnd"/>
      <w:r w:rsidRPr="002318E4">
        <w:rPr>
          <w:b/>
          <w:sz w:val="24"/>
          <w:szCs w:val="24"/>
        </w:rPr>
        <w:t xml:space="preserve"> контрольного мероприятия:</w:t>
      </w:r>
    </w:p>
    <w:p w:rsidR="002318E4" w:rsidRPr="002318E4" w:rsidRDefault="002318E4" w:rsidP="002318E4">
      <w:pPr>
        <w:tabs>
          <w:tab w:val="num" w:pos="1410"/>
        </w:tabs>
        <w:spacing w:line="240" w:lineRule="auto"/>
        <w:rPr>
          <w:bCs/>
          <w:iCs/>
          <w:sz w:val="24"/>
          <w:szCs w:val="24"/>
        </w:rPr>
      </w:pPr>
      <w:r w:rsidRPr="002318E4">
        <w:rPr>
          <w:bCs/>
          <w:iCs/>
          <w:sz w:val="24"/>
          <w:szCs w:val="24"/>
        </w:rPr>
        <w:t xml:space="preserve">Цель 1. Анализ соблюдения требований бюджетного законодательства и муниципальных правовых актов при формировании и финансовом обеспечении выполнения муниципального задания на оказание муниципальных услуг (выполнение работ) </w:t>
      </w:r>
      <w:r w:rsidRPr="002318E4">
        <w:rPr>
          <w:sz w:val="24"/>
          <w:szCs w:val="24"/>
        </w:rPr>
        <w:t>МУДПО «Учебно-методический центр» городского округа Лотошино</w:t>
      </w:r>
      <w:r w:rsidRPr="002318E4">
        <w:rPr>
          <w:bCs/>
          <w:iCs/>
          <w:sz w:val="24"/>
          <w:szCs w:val="24"/>
        </w:rPr>
        <w:t>.</w:t>
      </w:r>
    </w:p>
    <w:p w:rsidR="002318E4" w:rsidRPr="002318E4" w:rsidRDefault="002318E4" w:rsidP="002318E4">
      <w:pPr>
        <w:spacing w:line="240" w:lineRule="auto"/>
        <w:ind w:firstLine="708"/>
        <w:rPr>
          <w:sz w:val="24"/>
          <w:szCs w:val="24"/>
        </w:rPr>
      </w:pPr>
      <w:r w:rsidRPr="002318E4">
        <w:rPr>
          <w:sz w:val="24"/>
          <w:szCs w:val="24"/>
        </w:rPr>
        <w:t xml:space="preserve">Цель 2. </w:t>
      </w:r>
      <w:r w:rsidR="00B66D7A">
        <w:rPr>
          <w:sz w:val="24"/>
          <w:szCs w:val="24"/>
        </w:rPr>
        <w:t xml:space="preserve">  </w:t>
      </w:r>
      <w:r w:rsidRPr="002318E4">
        <w:rPr>
          <w:sz w:val="24"/>
          <w:szCs w:val="24"/>
        </w:rPr>
        <w:t>Определение законности, эффективности и результативности использования средств субсидий, выделенных в проверяемом периоде из бюджета городского округа Лотошино на финансовое обеспечение выполнения муниципального задания на оказание муниципальных услуг (выполнение работ) физическим и юридическим лицам МУДПО «Учебно-методический центр», субсидий на иные цели.</w:t>
      </w:r>
    </w:p>
    <w:p w:rsidR="00FC1711" w:rsidRPr="00FC1711" w:rsidRDefault="00CF73BF" w:rsidP="00FC1711">
      <w:pPr>
        <w:shd w:val="clear" w:color="auto" w:fill="FFFFFF" w:themeFill="background1"/>
        <w:spacing w:line="240" w:lineRule="auto"/>
        <w:rPr>
          <w:b/>
          <w:sz w:val="24"/>
          <w:szCs w:val="24"/>
        </w:rPr>
      </w:pPr>
      <w:r w:rsidRPr="00FC1711">
        <w:rPr>
          <w:b/>
          <w:sz w:val="24"/>
          <w:szCs w:val="24"/>
        </w:rPr>
        <w:t>6. Проверяемый период деятельности</w:t>
      </w:r>
      <w:r w:rsidRPr="00FC1711">
        <w:rPr>
          <w:sz w:val="24"/>
          <w:szCs w:val="24"/>
        </w:rPr>
        <w:t xml:space="preserve">: </w:t>
      </w:r>
      <w:r w:rsidR="00FC1711" w:rsidRPr="00FC1711">
        <w:rPr>
          <w:sz w:val="24"/>
          <w:szCs w:val="24"/>
        </w:rPr>
        <w:t xml:space="preserve">с 01.01.2020 года по 31.12.2020 года, </w:t>
      </w:r>
      <w:r w:rsidR="002318E4">
        <w:rPr>
          <w:sz w:val="24"/>
          <w:szCs w:val="24"/>
        </w:rPr>
        <w:t xml:space="preserve">1 </w:t>
      </w:r>
      <w:proofErr w:type="gramStart"/>
      <w:r w:rsidR="002318E4">
        <w:rPr>
          <w:sz w:val="24"/>
          <w:szCs w:val="24"/>
        </w:rPr>
        <w:t xml:space="preserve">полугодие </w:t>
      </w:r>
      <w:r w:rsidR="00FC1711" w:rsidRPr="00FC1711">
        <w:rPr>
          <w:sz w:val="24"/>
          <w:szCs w:val="24"/>
        </w:rPr>
        <w:t xml:space="preserve"> 2021</w:t>
      </w:r>
      <w:proofErr w:type="gramEnd"/>
      <w:r w:rsidR="00FC1711" w:rsidRPr="00FC1711">
        <w:rPr>
          <w:sz w:val="24"/>
          <w:szCs w:val="24"/>
        </w:rPr>
        <w:t xml:space="preserve"> года.</w:t>
      </w:r>
    </w:p>
    <w:p w:rsidR="00FC1711" w:rsidRPr="008C2226" w:rsidRDefault="00FC1711" w:rsidP="002318E4">
      <w:pPr>
        <w:spacing w:line="240" w:lineRule="auto"/>
        <w:ind w:right="-1"/>
        <w:rPr>
          <w:sz w:val="24"/>
          <w:szCs w:val="24"/>
        </w:rPr>
      </w:pPr>
    </w:p>
    <w:p w:rsidR="00CF73BF" w:rsidRPr="00883826" w:rsidRDefault="00CF73BF" w:rsidP="00CF73BF">
      <w:pPr>
        <w:spacing w:line="240" w:lineRule="auto"/>
        <w:ind w:right="-1"/>
        <w:rPr>
          <w:sz w:val="24"/>
          <w:szCs w:val="24"/>
        </w:rPr>
      </w:pPr>
      <w:r w:rsidRPr="00883826">
        <w:rPr>
          <w:sz w:val="24"/>
          <w:szCs w:val="24"/>
        </w:rPr>
        <w:t>Проверка проведена выборочным способом.</w:t>
      </w:r>
    </w:p>
    <w:p w:rsidR="00CF73BF" w:rsidRPr="00F84DDE" w:rsidRDefault="00CF73BF" w:rsidP="00CF73BF">
      <w:pPr>
        <w:spacing w:line="240" w:lineRule="auto"/>
        <w:ind w:right="-1"/>
        <w:rPr>
          <w:color w:val="FF0000"/>
          <w:sz w:val="24"/>
          <w:szCs w:val="24"/>
        </w:rPr>
      </w:pPr>
    </w:p>
    <w:p w:rsidR="00CF73BF" w:rsidRDefault="00B66D7A" w:rsidP="00CF73BF">
      <w:pPr>
        <w:spacing w:line="240" w:lineRule="auto"/>
        <w:ind w:right="-284"/>
        <w:rPr>
          <w:b/>
          <w:sz w:val="24"/>
          <w:szCs w:val="24"/>
        </w:rPr>
      </w:pPr>
      <w:r>
        <w:rPr>
          <w:b/>
          <w:sz w:val="24"/>
          <w:szCs w:val="24"/>
        </w:rPr>
        <w:t>7</w:t>
      </w:r>
      <w:r w:rsidR="00CF73BF" w:rsidRPr="00883826">
        <w:rPr>
          <w:b/>
          <w:sz w:val="24"/>
          <w:szCs w:val="24"/>
        </w:rPr>
        <w:t>. По результатам проверки установлено следующее.</w:t>
      </w:r>
    </w:p>
    <w:p w:rsidR="004A566C" w:rsidRPr="004A566C" w:rsidRDefault="004A566C" w:rsidP="004A566C">
      <w:pPr>
        <w:spacing w:line="240" w:lineRule="auto"/>
        <w:rPr>
          <w:rFonts w:eastAsiaTheme="minorEastAsia"/>
          <w:bCs/>
          <w:sz w:val="24"/>
          <w:szCs w:val="24"/>
        </w:rPr>
      </w:pPr>
      <w:r w:rsidRPr="004A566C">
        <w:rPr>
          <w:rFonts w:eastAsiaTheme="minorEastAsia" w:cstheme="minorBidi"/>
          <w:bCs/>
          <w:sz w:val="24"/>
          <w:szCs w:val="24"/>
        </w:rPr>
        <w:t xml:space="preserve">Порядок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городского округа Лотошино утвержден постановлением администрации городского округа Лотошино от 13.11.2020 года №1070. </w:t>
      </w:r>
      <w:r w:rsidRPr="004A566C">
        <w:rPr>
          <w:rFonts w:eastAsiaTheme="minorEastAsia"/>
          <w:bCs/>
          <w:sz w:val="24"/>
          <w:szCs w:val="24"/>
        </w:rPr>
        <w:t xml:space="preserve">В соответствии с указанным </w:t>
      </w:r>
      <w:r w:rsidRPr="004A566C">
        <w:rPr>
          <w:rFonts w:eastAsiaTheme="minorEastAsia"/>
          <w:bCs/>
          <w:sz w:val="24"/>
          <w:szCs w:val="24"/>
        </w:rPr>
        <w:lastRenderedPageBreak/>
        <w:t>нормативным актом формировалось муниципальное задание на 2021 год и плановый период 2022 и 2023 годов.</w:t>
      </w:r>
    </w:p>
    <w:p w:rsidR="004A566C" w:rsidRPr="004A566C" w:rsidRDefault="004A566C" w:rsidP="004A566C">
      <w:pPr>
        <w:spacing w:line="240" w:lineRule="auto"/>
        <w:rPr>
          <w:rFonts w:eastAsiaTheme="minorEastAsia"/>
          <w:bCs/>
          <w:sz w:val="24"/>
          <w:szCs w:val="24"/>
        </w:rPr>
      </w:pPr>
      <w:r w:rsidRPr="004A566C">
        <w:rPr>
          <w:rFonts w:eastAsiaTheme="minorEastAsia"/>
          <w:bCs/>
          <w:sz w:val="24"/>
          <w:szCs w:val="24"/>
        </w:rPr>
        <w:t xml:space="preserve">Формирование муниципального задания на оказание муниципальных услуг (выполнение работ) на 2020 год и плановый период 2021 </w:t>
      </w:r>
      <w:proofErr w:type="gramStart"/>
      <w:r w:rsidRPr="004A566C">
        <w:rPr>
          <w:rFonts w:eastAsiaTheme="minorEastAsia"/>
          <w:bCs/>
          <w:sz w:val="24"/>
          <w:szCs w:val="24"/>
        </w:rPr>
        <w:t>и  2022</w:t>
      </w:r>
      <w:proofErr w:type="gramEnd"/>
      <w:r w:rsidRPr="004A566C">
        <w:rPr>
          <w:rFonts w:eastAsiaTheme="minorEastAsia"/>
          <w:bCs/>
          <w:sz w:val="24"/>
          <w:szCs w:val="24"/>
        </w:rPr>
        <w:t xml:space="preserve"> годов формировалось с учетом требований постановления Главы Лотошинского муниципального района Московской области от 30.10.2017 года №1612  (отменено Постановлением №1070).</w:t>
      </w:r>
    </w:p>
    <w:p w:rsidR="004A566C" w:rsidRPr="004A566C" w:rsidRDefault="004A566C" w:rsidP="004A566C">
      <w:pPr>
        <w:spacing w:before="120" w:line="240" w:lineRule="auto"/>
        <w:contextualSpacing/>
        <w:rPr>
          <w:rFonts w:eastAsiaTheme="minorEastAsia" w:cstheme="minorBidi"/>
          <w:bCs/>
          <w:sz w:val="24"/>
          <w:szCs w:val="24"/>
        </w:rPr>
      </w:pPr>
      <w:r w:rsidRPr="004A566C">
        <w:rPr>
          <w:rFonts w:eastAsiaTheme="minorEastAsia" w:cstheme="minorBidi"/>
          <w:bCs/>
          <w:sz w:val="24"/>
          <w:szCs w:val="24"/>
        </w:rPr>
        <w:t xml:space="preserve">Согласно Порядка муниципальные задания утверждаются не позднее 15 рабочих дней со дня отражения на лицевом счете главного распорядителя бюджетных средств, открытом соответствующему главному распорядителю средств местного бюджета, лимитов бюджетных обязательств на финансовое обеспечение выполнения муниципального задания в отношении муниципальных бюджетных или автономных учреждений – </w:t>
      </w:r>
      <w:proofErr w:type="gramStart"/>
      <w:r w:rsidRPr="004A566C">
        <w:rPr>
          <w:rFonts w:eastAsiaTheme="minorEastAsia" w:cstheme="minorBidi"/>
          <w:bCs/>
          <w:sz w:val="24"/>
          <w:szCs w:val="24"/>
        </w:rPr>
        <w:t>органами,  осуществляющими</w:t>
      </w:r>
      <w:proofErr w:type="gramEnd"/>
      <w:r w:rsidRPr="004A566C">
        <w:rPr>
          <w:rFonts w:eastAsiaTheme="minorEastAsia" w:cstheme="minorBidi"/>
          <w:bCs/>
          <w:sz w:val="24"/>
          <w:szCs w:val="24"/>
        </w:rPr>
        <w:t xml:space="preserve"> функции и полномочия учредителя (пункт 5 раздела 1).</w:t>
      </w:r>
    </w:p>
    <w:p w:rsidR="004A566C" w:rsidRPr="004A566C" w:rsidRDefault="004A566C" w:rsidP="004A566C">
      <w:pPr>
        <w:spacing w:line="240" w:lineRule="auto"/>
        <w:ind w:firstLine="540"/>
        <w:rPr>
          <w:sz w:val="24"/>
          <w:szCs w:val="24"/>
        </w:rPr>
      </w:pPr>
      <w:r w:rsidRPr="004A566C">
        <w:rPr>
          <w:sz w:val="24"/>
          <w:szCs w:val="24"/>
        </w:rPr>
        <w:t>Согласно статьи 9.2.</w:t>
      </w:r>
      <w:r w:rsidRPr="004A566C">
        <w:rPr>
          <w:rFonts w:eastAsiaTheme="minorEastAsia"/>
          <w:bCs/>
          <w:sz w:val="24"/>
          <w:szCs w:val="24"/>
          <w:lang w:eastAsia="en-US"/>
        </w:rPr>
        <w:t xml:space="preserve"> Федерального закона от 12.01.1996 года №7-ФЗ </w:t>
      </w:r>
      <w:r w:rsidRPr="004A566C">
        <w:rPr>
          <w:rFonts w:eastAsiaTheme="minorEastAsia"/>
          <w:sz w:val="24"/>
          <w:szCs w:val="24"/>
        </w:rPr>
        <w:t xml:space="preserve">"О некоммерческих организациях" </w:t>
      </w:r>
      <w:r w:rsidRPr="004A566C">
        <w:rPr>
          <w:sz w:val="24"/>
          <w:szCs w:val="24"/>
        </w:rPr>
        <w:t xml:space="preserve">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w:t>
      </w:r>
    </w:p>
    <w:p w:rsidR="004A566C" w:rsidRPr="004A566C" w:rsidRDefault="004A566C" w:rsidP="004A566C">
      <w:pPr>
        <w:spacing w:line="240" w:lineRule="auto"/>
        <w:ind w:right="57"/>
        <w:contextualSpacing/>
        <w:rPr>
          <w:rFonts w:eastAsiaTheme="minorEastAsia" w:cstheme="minorBidi"/>
          <w:bCs/>
          <w:sz w:val="24"/>
          <w:szCs w:val="24"/>
        </w:rPr>
      </w:pPr>
      <w:r w:rsidRPr="004A566C">
        <w:rPr>
          <w:rFonts w:eastAsiaTheme="minorEastAsia" w:cstheme="minorBidi"/>
          <w:bCs/>
          <w:sz w:val="24"/>
          <w:szCs w:val="24"/>
        </w:rPr>
        <w:t xml:space="preserve">Бюджет городского округа Лотошино Московской области на 2020 год и на плановый период 2021 и 2022 годов утвержден решением Совета депутатов от 19.12.2019 года №71/7.   </w:t>
      </w:r>
    </w:p>
    <w:p w:rsidR="004A566C" w:rsidRPr="004A566C" w:rsidRDefault="004A566C" w:rsidP="004A566C">
      <w:pPr>
        <w:spacing w:line="240" w:lineRule="auto"/>
        <w:ind w:right="57"/>
        <w:contextualSpacing/>
        <w:rPr>
          <w:rFonts w:eastAsiaTheme="minorEastAsia"/>
          <w:bCs/>
          <w:sz w:val="24"/>
          <w:szCs w:val="24"/>
        </w:rPr>
      </w:pPr>
      <w:r w:rsidRPr="004A566C">
        <w:rPr>
          <w:rFonts w:eastAsiaTheme="minorEastAsia"/>
          <w:bCs/>
          <w:sz w:val="24"/>
          <w:szCs w:val="24"/>
        </w:rPr>
        <w:t xml:space="preserve">Бюджет городского округа Лотошино Московской области на 2021 год и на плановый период 2022 и 2023 годов утвержден решением Совета депутатов от 24.12.2020 года №273/30.   </w:t>
      </w:r>
    </w:p>
    <w:p w:rsidR="004A566C" w:rsidRPr="004A566C" w:rsidRDefault="004A566C" w:rsidP="004A566C">
      <w:pPr>
        <w:autoSpaceDE w:val="0"/>
        <w:autoSpaceDN w:val="0"/>
        <w:adjustRightInd w:val="0"/>
        <w:spacing w:line="240" w:lineRule="auto"/>
        <w:ind w:right="57"/>
        <w:rPr>
          <w:rFonts w:eastAsiaTheme="minorEastAsia" w:cstheme="minorBidi"/>
          <w:bCs/>
          <w:sz w:val="24"/>
          <w:szCs w:val="24"/>
        </w:rPr>
      </w:pPr>
      <w:r w:rsidRPr="004A566C">
        <w:rPr>
          <w:rFonts w:eastAsiaTheme="minorEastAsia"/>
          <w:sz w:val="24"/>
          <w:szCs w:val="24"/>
        </w:rPr>
        <w:t xml:space="preserve">Муниципальное задание МУ ДПО «Учебно-методический центр Лотошино» </w:t>
      </w:r>
      <w:r w:rsidRPr="004A566C">
        <w:rPr>
          <w:rFonts w:eastAsiaTheme="minorEastAsia" w:cstheme="minorBidi"/>
          <w:bCs/>
          <w:sz w:val="24"/>
          <w:szCs w:val="24"/>
        </w:rPr>
        <w:t xml:space="preserve">на 2020 год и на плановый период 2021 и 2022 годов утверждено постановлением Главы городского округа Лотошино от 18.02.2020 года №147. </w:t>
      </w:r>
    </w:p>
    <w:p w:rsidR="004A566C" w:rsidRPr="004A566C" w:rsidRDefault="004A566C" w:rsidP="004A566C">
      <w:pPr>
        <w:autoSpaceDE w:val="0"/>
        <w:autoSpaceDN w:val="0"/>
        <w:adjustRightInd w:val="0"/>
        <w:spacing w:line="240" w:lineRule="auto"/>
        <w:ind w:right="57"/>
        <w:rPr>
          <w:rFonts w:eastAsiaTheme="minorEastAsia" w:cstheme="minorBidi"/>
          <w:bCs/>
          <w:sz w:val="24"/>
          <w:szCs w:val="24"/>
        </w:rPr>
      </w:pPr>
      <w:r w:rsidRPr="004A566C">
        <w:rPr>
          <w:rFonts w:eastAsiaTheme="minorEastAsia"/>
          <w:sz w:val="24"/>
          <w:szCs w:val="24"/>
        </w:rPr>
        <w:t xml:space="preserve">Муниципальное задание МУ ДПО «Учебно-методический центр Лотошино» </w:t>
      </w:r>
      <w:r w:rsidRPr="004A566C">
        <w:rPr>
          <w:rFonts w:eastAsiaTheme="minorEastAsia" w:cstheme="minorBidi"/>
          <w:bCs/>
          <w:sz w:val="24"/>
          <w:szCs w:val="24"/>
        </w:rPr>
        <w:t>на 2021 год и на плановый период 2022 и 2023 годов утверждено постановлением Главы городского округа Лотошино от 31.12.2020 года №1263, то есть в сроки, установленные законодательством.</w:t>
      </w:r>
    </w:p>
    <w:p w:rsidR="004A566C" w:rsidRPr="004A566C" w:rsidRDefault="004A566C" w:rsidP="004A566C">
      <w:pPr>
        <w:tabs>
          <w:tab w:val="num" w:pos="1410"/>
        </w:tabs>
        <w:spacing w:line="240" w:lineRule="auto"/>
        <w:contextualSpacing/>
        <w:rPr>
          <w:rFonts w:eastAsiaTheme="minorEastAsia" w:cstheme="minorBidi"/>
          <w:bCs/>
          <w:sz w:val="24"/>
          <w:szCs w:val="24"/>
        </w:rPr>
      </w:pPr>
      <w:r w:rsidRPr="004A566C">
        <w:rPr>
          <w:rFonts w:eastAsiaTheme="minorEastAsia" w:cstheme="minorBidi"/>
          <w:bCs/>
          <w:sz w:val="24"/>
          <w:szCs w:val="24"/>
        </w:rPr>
        <w:t xml:space="preserve">Муниципальное задание </w:t>
      </w:r>
      <w:r w:rsidRPr="004A566C">
        <w:rPr>
          <w:rFonts w:eastAsiaTheme="minorEastAsia"/>
          <w:sz w:val="24"/>
          <w:szCs w:val="24"/>
        </w:rPr>
        <w:t>МУДПО «Учебно-методический центр Лотошино»</w:t>
      </w:r>
      <w:r w:rsidRPr="004A566C">
        <w:rPr>
          <w:rFonts w:eastAsiaTheme="minorEastAsia" w:cstheme="minorBidi"/>
          <w:sz w:val="24"/>
          <w:szCs w:val="24"/>
        </w:rPr>
        <w:t xml:space="preserve"> </w:t>
      </w:r>
      <w:r w:rsidRPr="004A566C">
        <w:rPr>
          <w:rFonts w:eastAsiaTheme="minorEastAsia" w:cstheme="minorBidi"/>
          <w:bCs/>
          <w:sz w:val="24"/>
          <w:szCs w:val="24"/>
        </w:rPr>
        <w:t xml:space="preserve">утверждено на оказание следующих муниципальных услуг: </w:t>
      </w:r>
    </w:p>
    <w:p w:rsidR="004A566C" w:rsidRPr="004A566C" w:rsidRDefault="004A566C" w:rsidP="004A566C">
      <w:pPr>
        <w:spacing w:line="240" w:lineRule="auto"/>
        <w:rPr>
          <w:rFonts w:eastAsiaTheme="minorEastAsia" w:cstheme="minorBidi"/>
          <w:bCs/>
          <w:sz w:val="24"/>
          <w:szCs w:val="24"/>
          <w:lang w:eastAsia="en-US"/>
        </w:rPr>
      </w:pPr>
      <w:r w:rsidRPr="004A566C">
        <w:rPr>
          <w:rFonts w:eastAsiaTheme="minorEastAsia"/>
          <w:sz w:val="24"/>
          <w:szCs w:val="24"/>
        </w:rPr>
        <w:t xml:space="preserve">- </w:t>
      </w:r>
      <w:r w:rsidRPr="004A566C">
        <w:rPr>
          <w:rFonts w:eastAsiaTheme="minorEastAsia" w:cstheme="minorBidi"/>
          <w:bCs/>
          <w:sz w:val="24"/>
          <w:szCs w:val="24"/>
          <w:lang w:eastAsia="en-US"/>
        </w:rPr>
        <w:t>Услуга «Психолого-педагогическое консультирование обучающихся и их родителей (законных представителей) и педагогических работников».</w:t>
      </w:r>
    </w:p>
    <w:p w:rsidR="004A566C" w:rsidRPr="004A566C" w:rsidRDefault="004A566C" w:rsidP="004A566C">
      <w:pPr>
        <w:tabs>
          <w:tab w:val="left" w:pos="1260"/>
        </w:tabs>
        <w:spacing w:line="240" w:lineRule="auto"/>
        <w:rPr>
          <w:rFonts w:eastAsiaTheme="minorEastAsia" w:cstheme="minorBidi"/>
          <w:bCs/>
          <w:sz w:val="24"/>
          <w:szCs w:val="24"/>
          <w:lang w:eastAsia="en-US"/>
        </w:rPr>
      </w:pPr>
      <w:r w:rsidRPr="004A566C">
        <w:rPr>
          <w:rFonts w:eastAsiaTheme="minorEastAsia"/>
          <w:sz w:val="24"/>
          <w:szCs w:val="24"/>
        </w:rPr>
        <w:t xml:space="preserve">- </w:t>
      </w:r>
      <w:r w:rsidRPr="004A566C">
        <w:rPr>
          <w:rFonts w:eastAsiaTheme="minorEastAsia" w:cstheme="minorBidi"/>
          <w:bCs/>
          <w:sz w:val="24"/>
          <w:szCs w:val="24"/>
          <w:lang w:eastAsia="en-US"/>
        </w:rPr>
        <w:t>Услуга «Реализация дополнительных профессиональных образовательных программ повышения квалификации».</w:t>
      </w:r>
    </w:p>
    <w:p w:rsidR="004A566C" w:rsidRPr="004A566C" w:rsidRDefault="004A566C" w:rsidP="004A566C">
      <w:pPr>
        <w:spacing w:line="240" w:lineRule="auto"/>
        <w:rPr>
          <w:sz w:val="24"/>
          <w:szCs w:val="24"/>
        </w:rPr>
      </w:pPr>
      <w:r w:rsidRPr="004A566C">
        <w:rPr>
          <w:rFonts w:eastAsiaTheme="minorEastAsia"/>
          <w:sz w:val="24"/>
          <w:szCs w:val="24"/>
        </w:rPr>
        <w:t xml:space="preserve">- </w:t>
      </w:r>
      <w:r w:rsidRPr="004A566C">
        <w:rPr>
          <w:rFonts w:eastAsiaTheme="minorEastAsia"/>
          <w:bCs/>
          <w:sz w:val="24"/>
          <w:szCs w:val="24"/>
          <w:lang w:eastAsia="en-US"/>
        </w:rPr>
        <w:t>Работа «</w:t>
      </w:r>
      <w:r w:rsidRPr="004A566C">
        <w:rPr>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4A566C" w:rsidRDefault="004A566C" w:rsidP="004A566C">
      <w:pPr>
        <w:tabs>
          <w:tab w:val="left" w:pos="1260"/>
        </w:tabs>
        <w:spacing w:line="240" w:lineRule="auto"/>
        <w:rPr>
          <w:rFonts w:eastAsiaTheme="minorEastAsia" w:cstheme="minorBidi"/>
          <w:bCs/>
          <w:sz w:val="24"/>
          <w:szCs w:val="24"/>
          <w:lang w:eastAsia="en-US"/>
        </w:rPr>
      </w:pPr>
      <w:r w:rsidRPr="004A566C">
        <w:rPr>
          <w:rFonts w:eastAsiaTheme="minorEastAsia"/>
          <w:sz w:val="24"/>
          <w:szCs w:val="24"/>
        </w:rPr>
        <w:t xml:space="preserve">-  </w:t>
      </w:r>
      <w:r w:rsidRPr="004A566C">
        <w:rPr>
          <w:rFonts w:eastAsiaTheme="minorEastAsia" w:cstheme="minorBidi"/>
          <w:bCs/>
          <w:sz w:val="24"/>
          <w:szCs w:val="24"/>
          <w:lang w:eastAsia="en-US"/>
        </w:rPr>
        <w:t xml:space="preserve">Работа «Организация и проведение общественно-значимых мероприятий в сфере образования».  </w:t>
      </w:r>
    </w:p>
    <w:p w:rsidR="0092042B" w:rsidRDefault="0092042B" w:rsidP="0092042B">
      <w:pPr>
        <w:tabs>
          <w:tab w:val="num" w:pos="1134"/>
        </w:tabs>
        <w:spacing w:line="240" w:lineRule="auto"/>
        <w:rPr>
          <w:rFonts w:eastAsiaTheme="minorEastAsia" w:cstheme="minorBidi"/>
          <w:bCs/>
          <w:iCs/>
          <w:sz w:val="24"/>
          <w:szCs w:val="24"/>
        </w:rPr>
      </w:pPr>
      <w:r w:rsidRPr="0092042B">
        <w:rPr>
          <w:rFonts w:eastAsiaTheme="minorEastAsia" w:cstheme="minorBidi"/>
          <w:bCs/>
          <w:iCs/>
          <w:sz w:val="24"/>
          <w:szCs w:val="24"/>
        </w:rPr>
        <w:t xml:space="preserve">Согласно муниципальным заданиям на 2020 год, на 2021 год </w:t>
      </w:r>
      <w:r w:rsidRPr="0092042B">
        <w:rPr>
          <w:rFonts w:eastAsiaTheme="minorEastAsia" w:cstheme="minorBidi"/>
          <w:sz w:val="24"/>
          <w:szCs w:val="24"/>
        </w:rPr>
        <w:t xml:space="preserve">МУ </w:t>
      </w:r>
      <w:proofErr w:type="gramStart"/>
      <w:r w:rsidRPr="0092042B">
        <w:rPr>
          <w:rFonts w:eastAsiaTheme="minorEastAsia" w:cstheme="minorBidi"/>
          <w:sz w:val="24"/>
          <w:szCs w:val="24"/>
        </w:rPr>
        <w:t>ДПО  «</w:t>
      </w:r>
      <w:proofErr w:type="gramEnd"/>
      <w:r w:rsidRPr="0092042B">
        <w:rPr>
          <w:rFonts w:eastAsiaTheme="minorEastAsia" w:cstheme="minorBidi"/>
          <w:sz w:val="24"/>
          <w:szCs w:val="24"/>
        </w:rPr>
        <w:t>Учебно-методический центр Лотошино»</w:t>
      </w:r>
      <w:r w:rsidRPr="0092042B">
        <w:rPr>
          <w:rFonts w:eastAsiaTheme="minorEastAsia" w:cstheme="minorBidi"/>
          <w:bCs/>
          <w:iCs/>
          <w:sz w:val="24"/>
          <w:szCs w:val="24"/>
        </w:rPr>
        <w:t>, доведены следующие показатели объема и качества:</w:t>
      </w:r>
    </w:p>
    <w:p w:rsidR="00B66D7A" w:rsidRDefault="00B66D7A" w:rsidP="0092042B">
      <w:pPr>
        <w:tabs>
          <w:tab w:val="num" w:pos="1134"/>
        </w:tabs>
        <w:spacing w:line="240" w:lineRule="auto"/>
        <w:rPr>
          <w:rFonts w:eastAsiaTheme="minorEastAsia" w:cstheme="minorBidi"/>
          <w:bCs/>
          <w:iCs/>
          <w:sz w:val="24"/>
          <w:szCs w:val="24"/>
        </w:rPr>
      </w:pPr>
    </w:p>
    <w:p w:rsidR="00B66D7A" w:rsidRPr="0092042B" w:rsidRDefault="00B66D7A" w:rsidP="0092042B">
      <w:pPr>
        <w:tabs>
          <w:tab w:val="num" w:pos="1134"/>
        </w:tabs>
        <w:spacing w:line="240" w:lineRule="auto"/>
        <w:rPr>
          <w:rFonts w:eastAsiaTheme="minorEastAsia" w:cstheme="minorBidi"/>
          <w:bCs/>
          <w:iCs/>
          <w:sz w:val="24"/>
          <w:szCs w:val="24"/>
        </w:rPr>
      </w:pPr>
    </w:p>
    <w:p w:rsidR="0092042B" w:rsidRPr="0092042B" w:rsidRDefault="0092042B" w:rsidP="0092042B">
      <w:pPr>
        <w:tabs>
          <w:tab w:val="num" w:pos="1134"/>
        </w:tabs>
        <w:spacing w:line="240" w:lineRule="auto"/>
        <w:rPr>
          <w:rFonts w:eastAsiaTheme="minorEastAsia" w:cstheme="minorBidi"/>
          <w:bCs/>
          <w:iCs/>
          <w:sz w:val="24"/>
          <w:szCs w:val="24"/>
        </w:rPr>
      </w:pPr>
    </w:p>
    <w:tbl>
      <w:tblPr>
        <w:tblStyle w:val="a4"/>
        <w:tblW w:w="9493" w:type="dxa"/>
        <w:tblLayout w:type="fixed"/>
        <w:tblLook w:val="04A0" w:firstRow="1" w:lastRow="0" w:firstColumn="1" w:lastColumn="0" w:noHBand="0" w:noVBand="1"/>
      </w:tblPr>
      <w:tblGrid>
        <w:gridCol w:w="988"/>
        <w:gridCol w:w="2551"/>
        <w:gridCol w:w="567"/>
        <w:gridCol w:w="567"/>
        <w:gridCol w:w="567"/>
        <w:gridCol w:w="2410"/>
        <w:gridCol w:w="567"/>
        <w:gridCol w:w="709"/>
        <w:gridCol w:w="567"/>
      </w:tblGrid>
      <w:tr w:rsidR="0092042B" w:rsidRPr="0092042B" w:rsidTr="007E44BF">
        <w:trPr>
          <w:trHeight w:val="558"/>
        </w:trPr>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418"/>
              </w:tabs>
              <w:spacing w:line="240" w:lineRule="auto"/>
              <w:ind w:right="-30" w:firstLine="0"/>
              <w:rPr>
                <w:rFonts w:eastAsiaTheme="minorEastAsia"/>
                <w:bCs/>
                <w:sz w:val="16"/>
                <w:szCs w:val="16"/>
                <w:lang w:eastAsia="en-US"/>
              </w:rPr>
            </w:pPr>
            <w:bookmarkStart w:id="0" w:name="_GoBack"/>
            <w:proofErr w:type="spellStart"/>
            <w:r w:rsidRPr="0092042B">
              <w:rPr>
                <w:rFonts w:eastAsiaTheme="minorEastAsia"/>
                <w:bCs/>
                <w:sz w:val="16"/>
                <w:szCs w:val="16"/>
                <w:lang w:eastAsia="en-US"/>
              </w:rPr>
              <w:lastRenderedPageBreak/>
              <w:t>Наимено-вание</w:t>
            </w:r>
            <w:proofErr w:type="spellEnd"/>
            <w:r w:rsidRPr="0092042B">
              <w:rPr>
                <w:rFonts w:eastAsiaTheme="minorEastAsia"/>
                <w:bCs/>
                <w:sz w:val="16"/>
                <w:szCs w:val="16"/>
                <w:lang w:eastAsia="en-US"/>
              </w:rPr>
              <w:t xml:space="preserve"> </w:t>
            </w:r>
            <w:proofErr w:type="spellStart"/>
            <w:r w:rsidRPr="0092042B">
              <w:rPr>
                <w:rFonts w:eastAsiaTheme="minorEastAsia"/>
                <w:bCs/>
                <w:sz w:val="16"/>
                <w:szCs w:val="16"/>
                <w:lang w:eastAsia="en-US"/>
              </w:rPr>
              <w:t>муници-пальной</w:t>
            </w:r>
            <w:proofErr w:type="spellEnd"/>
            <w:r w:rsidRPr="0092042B">
              <w:rPr>
                <w:rFonts w:eastAsiaTheme="minorEastAsia"/>
                <w:bCs/>
                <w:sz w:val="16"/>
                <w:szCs w:val="16"/>
                <w:lang w:eastAsia="en-US"/>
              </w:rPr>
              <w:t xml:space="preserve"> услуги (работы)</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Показатель качества</w:t>
            </w:r>
          </w:p>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услуги (работы)</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2020 год</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2021 год</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Показатель объема услуги (работы)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2020 год</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2021 год</w:t>
            </w:r>
          </w:p>
        </w:tc>
      </w:tr>
      <w:bookmarkEnd w:id="0"/>
      <w:tr w:rsidR="0092042B" w:rsidRPr="0092042B" w:rsidTr="007E44BF">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42B" w:rsidRPr="0092042B" w:rsidRDefault="0092042B" w:rsidP="0092042B">
            <w:pPr>
              <w:spacing w:line="240" w:lineRule="auto"/>
              <w:ind w:firstLine="0"/>
              <w:jc w:val="left"/>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Наименование показателя объема услуги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left="-108" w:right="-150" w:firstLine="0"/>
              <w:jc w:val="center"/>
              <w:rPr>
                <w:rFonts w:eastAsiaTheme="minorEastAsia"/>
                <w:bCs/>
                <w:sz w:val="16"/>
                <w:szCs w:val="16"/>
                <w:lang w:eastAsia="en-US"/>
              </w:rPr>
            </w:pPr>
            <w:r w:rsidRPr="0092042B">
              <w:rPr>
                <w:rFonts w:eastAsiaTheme="minorEastAsia"/>
                <w:bCs/>
                <w:sz w:val="16"/>
                <w:szCs w:val="16"/>
                <w:lang w:eastAsia="en-US"/>
              </w:rPr>
              <w:t xml:space="preserve">Ед. </w:t>
            </w:r>
            <w:proofErr w:type="spellStart"/>
            <w:r w:rsidRPr="0092042B">
              <w:rPr>
                <w:rFonts w:eastAsiaTheme="minorEastAsia"/>
                <w:bCs/>
                <w:sz w:val="16"/>
                <w:szCs w:val="16"/>
                <w:lang w:eastAsia="en-US"/>
              </w:rPr>
              <w:t>измере-ния</w:t>
            </w:r>
            <w:proofErr w:type="spellEnd"/>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42B" w:rsidRPr="0092042B" w:rsidRDefault="0092042B" w:rsidP="0092042B">
            <w:pPr>
              <w:spacing w:line="240" w:lineRule="auto"/>
              <w:ind w:firstLine="0"/>
              <w:jc w:val="left"/>
              <w:rPr>
                <w:rFonts w:eastAsiaTheme="minorEastAsia"/>
                <w:bCs/>
                <w:sz w:val="16"/>
                <w:szCs w:val="16"/>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42B" w:rsidRPr="0092042B" w:rsidRDefault="0092042B" w:rsidP="0092042B">
            <w:pPr>
              <w:spacing w:line="240" w:lineRule="auto"/>
              <w:ind w:firstLine="0"/>
              <w:jc w:val="left"/>
              <w:rPr>
                <w:rFonts w:eastAsiaTheme="minorEastAsia"/>
                <w:bCs/>
                <w:sz w:val="16"/>
                <w:szCs w:val="16"/>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 xml:space="preserve">Наименование показателя объема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42B" w:rsidRPr="0092042B" w:rsidRDefault="0092042B" w:rsidP="0092042B">
            <w:pPr>
              <w:tabs>
                <w:tab w:val="left" w:pos="1260"/>
              </w:tabs>
              <w:spacing w:line="240" w:lineRule="auto"/>
              <w:ind w:left="-108" w:right="-108" w:firstLine="0"/>
              <w:jc w:val="center"/>
              <w:rPr>
                <w:rFonts w:eastAsiaTheme="minorEastAsia"/>
                <w:bCs/>
                <w:sz w:val="16"/>
                <w:szCs w:val="16"/>
                <w:lang w:eastAsia="en-US"/>
              </w:rPr>
            </w:pPr>
            <w:r w:rsidRPr="0092042B">
              <w:rPr>
                <w:rFonts w:eastAsiaTheme="minorEastAsia"/>
                <w:bCs/>
                <w:sz w:val="16"/>
                <w:szCs w:val="16"/>
                <w:lang w:eastAsia="en-US"/>
              </w:rPr>
              <w:t xml:space="preserve">Ед. </w:t>
            </w:r>
            <w:proofErr w:type="spellStart"/>
            <w:r w:rsidRPr="0092042B">
              <w:rPr>
                <w:rFonts w:eastAsiaTheme="minorEastAsia"/>
                <w:bCs/>
                <w:sz w:val="16"/>
                <w:szCs w:val="16"/>
                <w:lang w:eastAsia="en-US"/>
              </w:rPr>
              <w:t>измере-ния</w:t>
            </w:r>
            <w:proofErr w:type="spellEnd"/>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42B" w:rsidRPr="0092042B" w:rsidRDefault="0092042B" w:rsidP="0092042B">
            <w:pPr>
              <w:spacing w:line="240" w:lineRule="auto"/>
              <w:ind w:firstLine="0"/>
              <w:jc w:val="left"/>
              <w:rPr>
                <w:rFonts w:eastAsiaTheme="minorEastAsia"/>
                <w:bCs/>
                <w:sz w:val="16"/>
                <w:szCs w:val="16"/>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42B" w:rsidRPr="0092042B" w:rsidRDefault="0092042B" w:rsidP="0092042B">
            <w:pPr>
              <w:spacing w:line="240" w:lineRule="auto"/>
              <w:ind w:firstLine="0"/>
              <w:jc w:val="left"/>
              <w:rPr>
                <w:rFonts w:eastAsiaTheme="minorEastAsia"/>
                <w:bCs/>
                <w:sz w:val="16"/>
                <w:szCs w:val="16"/>
                <w:lang w:eastAsia="en-US"/>
              </w:rPr>
            </w:pPr>
          </w:p>
        </w:tc>
      </w:tr>
      <w:tr w:rsidR="0092042B" w:rsidRPr="0092042B" w:rsidTr="007E44BF">
        <w:tc>
          <w:tcPr>
            <w:tcW w:w="94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
                <w:bCs/>
                <w:sz w:val="16"/>
                <w:szCs w:val="16"/>
                <w:lang w:eastAsia="en-US"/>
              </w:rPr>
            </w:pPr>
            <w:r w:rsidRPr="0092042B">
              <w:rPr>
                <w:rFonts w:eastAsiaTheme="minorEastAsia"/>
                <w:b/>
                <w:bCs/>
                <w:sz w:val="16"/>
                <w:szCs w:val="16"/>
                <w:lang w:eastAsia="en-US"/>
              </w:rPr>
              <w:t>Услуга «Психолого-педагогическое консультирование обучающихся и их родителей (законных представителей) и педагогических работников»</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Доля педагогов, получивших услугу от общего количества педагогических работников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Доля педагогов, получивших услугу от общего количества педагогических работников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Кол-во человек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110</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Доля детей, родителей (законных представителей) от общего числа детей и родителей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Доля детей, родителей (законных представителей) от общего числа детей и родителей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Кол-во человек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350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350</w:t>
            </w:r>
          </w:p>
        </w:tc>
      </w:tr>
      <w:tr w:rsidR="0092042B" w:rsidRPr="0092042B" w:rsidTr="007E44BF">
        <w:tc>
          <w:tcPr>
            <w:tcW w:w="94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
                <w:bCs/>
                <w:sz w:val="16"/>
                <w:szCs w:val="16"/>
                <w:lang w:eastAsia="en-US"/>
              </w:rPr>
            </w:pPr>
            <w:r w:rsidRPr="0092042B">
              <w:rPr>
                <w:rFonts w:eastAsiaTheme="minorEastAsia"/>
                <w:b/>
                <w:bCs/>
                <w:sz w:val="16"/>
                <w:szCs w:val="16"/>
                <w:lang w:eastAsia="en-US"/>
              </w:rPr>
              <w:t>Услуга «Реализация дополнительных профессиональных образовательных программ повышения квалификации»</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 xml:space="preserve"> Доля слушателей, освоивших программы повышения квалификации от общего количества слушателей, зачисленных на обучение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 xml:space="preserve">Доля педагогов получивших услугу от общего количества </w:t>
            </w:r>
            <w:proofErr w:type="spellStart"/>
            <w:r w:rsidRPr="0092042B">
              <w:rPr>
                <w:rFonts w:eastAsiaTheme="minorEastAsia"/>
                <w:bCs/>
                <w:sz w:val="16"/>
                <w:szCs w:val="16"/>
                <w:lang w:eastAsia="en-US"/>
              </w:rPr>
              <w:t>педработников</w:t>
            </w:r>
            <w:proofErr w:type="spell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Кол-во человек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20</w:t>
            </w:r>
          </w:p>
        </w:tc>
      </w:tr>
      <w:tr w:rsidR="0092042B" w:rsidRPr="0092042B" w:rsidTr="007E44BF">
        <w:tc>
          <w:tcPr>
            <w:tcW w:w="94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spacing w:line="240" w:lineRule="auto"/>
              <w:ind w:firstLine="0"/>
              <w:rPr>
                <w:b/>
                <w:color w:val="000000"/>
                <w:sz w:val="16"/>
                <w:szCs w:val="16"/>
              </w:rPr>
            </w:pPr>
            <w:r w:rsidRPr="0092042B">
              <w:rPr>
                <w:rFonts w:eastAsiaTheme="minorEastAsia"/>
                <w:b/>
                <w:bCs/>
                <w:sz w:val="16"/>
                <w:szCs w:val="16"/>
                <w:lang w:eastAsia="en-US"/>
              </w:rPr>
              <w:t>Работа «</w:t>
            </w:r>
            <w:r w:rsidRPr="0092042B">
              <w:rPr>
                <w:b/>
                <w:color w:val="000000"/>
                <w:sz w:val="16"/>
                <w:szCs w:val="16"/>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92042B" w:rsidRPr="0092042B" w:rsidRDefault="0092042B" w:rsidP="0092042B">
            <w:pPr>
              <w:tabs>
                <w:tab w:val="left" w:pos="1260"/>
              </w:tabs>
              <w:spacing w:line="240" w:lineRule="auto"/>
              <w:ind w:firstLine="0"/>
              <w:rPr>
                <w:rFonts w:eastAsiaTheme="minorEastAsia"/>
                <w:bCs/>
                <w:sz w:val="16"/>
                <w:szCs w:val="16"/>
                <w:lang w:eastAsia="en-US"/>
              </w:rPr>
            </w:pP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color w:val="000000"/>
                <w:sz w:val="16"/>
                <w:szCs w:val="16"/>
                <w:shd w:val="clear" w:color="auto" w:fill="FFFFFF"/>
              </w:rPr>
              <w:t>Количество призеров (победителей) олимпиад, конкурсов, мероприятий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мероприятий</w:t>
            </w:r>
          </w:p>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«Организация и проведение мероприятий, направленных на выявление и развитие интеллектуальных и творческих способностей интереса к научной, творческой и проектной деятельности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единица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jc w:val="center"/>
              <w:rPr>
                <w:rFonts w:eastAsiaTheme="minorEastAsia"/>
                <w:bCs/>
                <w:sz w:val="16"/>
                <w:szCs w:val="16"/>
                <w:lang w:eastAsia="en-US"/>
              </w:rPr>
            </w:pPr>
            <w:r w:rsidRPr="0092042B">
              <w:rPr>
                <w:rFonts w:eastAsiaTheme="minorEastAsia"/>
                <w:bCs/>
                <w:sz w:val="16"/>
                <w:szCs w:val="16"/>
                <w:lang w:eastAsia="en-US"/>
              </w:rPr>
              <w:t>3</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участников муниципальных, региональных и т.д. олимпиад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человек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450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400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мероприятий</w:t>
            </w:r>
          </w:p>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«Организация и проведение олимпиад»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единиц</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мероприятий, организованных для обучающихся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единица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мероприятий, организованных для педагогов</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единица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Процент принятия участия образовательными учреждениями в общем количестве проведенных олимпиад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призовых мест, муниципального этапа олимпиад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единица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170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r>
      <w:tr w:rsidR="0092042B" w:rsidRPr="0092042B" w:rsidTr="007E44BF">
        <w:tc>
          <w:tcPr>
            <w:tcW w:w="949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
                <w:bCs/>
                <w:sz w:val="16"/>
                <w:szCs w:val="16"/>
                <w:lang w:eastAsia="en-US"/>
              </w:rPr>
            </w:pPr>
            <w:r w:rsidRPr="0092042B">
              <w:rPr>
                <w:rFonts w:eastAsiaTheme="minorEastAsia"/>
                <w:b/>
                <w:bCs/>
                <w:sz w:val="16"/>
                <w:szCs w:val="16"/>
                <w:lang w:eastAsia="en-US"/>
              </w:rPr>
              <w:t xml:space="preserve">Работа «Организация и проведение общественно-значимых мероприятий в сфере образования»  </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Доля организованных и проведенных мероприятий, от общего числа запланированных</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100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Количество мероприятий</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единица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6"/>
                <w:szCs w:val="16"/>
                <w:lang w:eastAsia="en-US"/>
              </w:rPr>
            </w:pPr>
            <w:r w:rsidRPr="0092042B">
              <w:rPr>
                <w:rFonts w:eastAsiaTheme="minorEastAsia"/>
                <w:bCs/>
                <w:sz w:val="16"/>
                <w:szCs w:val="16"/>
                <w:lang w:eastAsia="en-US"/>
              </w:rPr>
              <w:t>2</w:t>
            </w:r>
          </w:p>
        </w:tc>
      </w:tr>
      <w:tr w:rsidR="0092042B" w:rsidRPr="0092042B" w:rsidTr="007E44BF">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bCs/>
                <w:sz w:val="18"/>
                <w:szCs w:val="18"/>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42B" w:rsidRPr="0092042B" w:rsidRDefault="0092042B" w:rsidP="0092042B">
            <w:pPr>
              <w:tabs>
                <w:tab w:val="left" w:pos="1260"/>
              </w:tabs>
              <w:spacing w:line="240" w:lineRule="auto"/>
              <w:ind w:firstLine="0"/>
              <w:rPr>
                <w:rFonts w:eastAsiaTheme="minorEastAsia" w:cstheme="minorBidi"/>
                <w:bCs/>
                <w:sz w:val="18"/>
                <w:szCs w:val="18"/>
                <w:lang w:eastAsia="en-US"/>
              </w:rPr>
            </w:pPr>
          </w:p>
        </w:tc>
      </w:tr>
    </w:tbl>
    <w:p w:rsidR="0092042B" w:rsidRPr="004A566C" w:rsidRDefault="0092042B" w:rsidP="004A566C">
      <w:pPr>
        <w:tabs>
          <w:tab w:val="left" w:pos="1260"/>
        </w:tabs>
        <w:spacing w:line="240" w:lineRule="auto"/>
        <w:rPr>
          <w:rFonts w:eastAsiaTheme="minorEastAsia" w:cstheme="minorBidi"/>
          <w:bCs/>
          <w:sz w:val="24"/>
          <w:szCs w:val="24"/>
          <w:lang w:eastAsia="en-US"/>
        </w:rPr>
      </w:pPr>
    </w:p>
    <w:p w:rsidR="004A566C" w:rsidRPr="004A566C" w:rsidRDefault="004A566C" w:rsidP="004A566C">
      <w:pPr>
        <w:tabs>
          <w:tab w:val="left" w:pos="1260"/>
        </w:tabs>
        <w:spacing w:line="240" w:lineRule="auto"/>
        <w:rPr>
          <w:b/>
          <w:sz w:val="24"/>
          <w:szCs w:val="24"/>
        </w:rPr>
      </w:pPr>
      <w:r w:rsidRPr="004A566C">
        <w:rPr>
          <w:sz w:val="24"/>
          <w:szCs w:val="24"/>
        </w:rPr>
        <w:t xml:space="preserve">Согласно Устава МУ ДПО «Учебно-методический центр Лотошино» по своему типу является организацией дополнительного профессионального образования. Целью работы Центра является содействие повышению качества дошкольного, начального, общего, основного общего, среднего общего образования и дополнительного образования детей </w:t>
      </w:r>
      <w:r w:rsidRPr="004A566C">
        <w:rPr>
          <w:b/>
          <w:sz w:val="24"/>
          <w:szCs w:val="24"/>
        </w:rPr>
        <w:t>через дополнительное профессиональное образование педагогических кадров.</w:t>
      </w:r>
    </w:p>
    <w:p w:rsidR="004A566C" w:rsidRDefault="004A566C" w:rsidP="004A566C">
      <w:pPr>
        <w:tabs>
          <w:tab w:val="left" w:pos="1260"/>
        </w:tabs>
        <w:spacing w:line="240" w:lineRule="auto"/>
        <w:rPr>
          <w:sz w:val="24"/>
          <w:szCs w:val="24"/>
        </w:rPr>
      </w:pPr>
      <w:r w:rsidRPr="004A566C">
        <w:rPr>
          <w:sz w:val="24"/>
          <w:szCs w:val="24"/>
        </w:rPr>
        <w:t>Согласно сведений из единого государственного реестра юридических лиц основным видом деятельности Учреждения является «Образование профессиональное дополнительное» (ОКВЭД 85.42).</w:t>
      </w:r>
    </w:p>
    <w:p w:rsidR="004A566C" w:rsidRPr="004A566C" w:rsidRDefault="004A566C" w:rsidP="004A566C">
      <w:pPr>
        <w:spacing w:line="240" w:lineRule="auto"/>
        <w:rPr>
          <w:sz w:val="24"/>
          <w:szCs w:val="24"/>
        </w:rPr>
      </w:pPr>
      <w:r w:rsidRPr="004A566C">
        <w:rPr>
          <w:sz w:val="24"/>
          <w:szCs w:val="24"/>
        </w:rPr>
        <w:t xml:space="preserve">Согласно </w:t>
      </w:r>
      <w:hyperlink r:id="rId8" w:history="1">
        <w:r w:rsidRPr="004A566C">
          <w:rPr>
            <w:sz w:val="24"/>
            <w:szCs w:val="24"/>
          </w:rPr>
          <w:t>части 1 статьи 76</w:t>
        </w:r>
      </w:hyperlink>
      <w:r w:rsidRPr="004A566C">
        <w:rPr>
          <w:sz w:val="24"/>
          <w:szCs w:val="24"/>
        </w:rPr>
        <w:t xml:space="preserve"> Федерального закона N 273-ФЗ "Об образовании в Российской Федерации"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При этом к освоению </w:t>
      </w:r>
      <w:r w:rsidRPr="004A566C">
        <w:rPr>
          <w:sz w:val="24"/>
          <w:szCs w:val="24"/>
        </w:rPr>
        <w:lastRenderedPageBreak/>
        <w:t>дополнительных профессиональных программ допускаются лица, имеющие или получающие среднее профессиональное и (или) высшее образование (</w:t>
      </w:r>
      <w:hyperlink r:id="rId9" w:history="1">
        <w:r w:rsidRPr="004A566C">
          <w:rPr>
            <w:sz w:val="24"/>
            <w:szCs w:val="24"/>
          </w:rPr>
          <w:t>часть 3 статьи 76</w:t>
        </w:r>
      </w:hyperlink>
      <w:r w:rsidRPr="004A566C">
        <w:rPr>
          <w:sz w:val="24"/>
          <w:szCs w:val="24"/>
        </w:rPr>
        <w:t xml:space="preserve"> Федерального закона N 273-ФЗ).</w:t>
      </w:r>
    </w:p>
    <w:p w:rsidR="004A566C" w:rsidRPr="004A566C" w:rsidRDefault="004A566C" w:rsidP="004A566C">
      <w:pPr>
        <w:spacing w:line="240" w:lineRule="auto"/>
        <w:rPr>
          <w:sz w:val="24"/>
          <w:szCs w:val="24"/>
        </w:rPr>
      </w:pPr>
      <w:r w:rsidRPr="004A566C">
        <w:rPr>
          <w:sz w:val="24"/>
          <w:szCs w:val="24"/>
        </w:rPr>
        <w:t>Дополнительное профессиональное образование осуществляется посредством реализации (</w:t>
      </w:r>
      <w:hyperlink r:id="rId10" w:history="1">
        <w:r w:rsidRPr="004A566C">
          <w:rPr>
            <w:sz w:val="24"/>
            <w:szCs w:val="24"/>
          </w:rPr>
          <w:t>ч. 2</w:t>
        </w:r>
      </w:hyperlink>
      <w:r w:rsidRPr="004A566C">
        <w:rPr>
          <w:sz w:val="24"/>
          <w:szCs w:val="24"/>
        </w:rPr>
        <w:t xml:space="preserve">, </w:t>
      </w:r>
      <w:hyperlink r:id="rId11" w:history="1">
        <w:r w:rsidRPr="004A566C">
          <w:rPr>
            <w:sz w:val="24"/>
            <w:szCs w:val="24"/>
          </w:rPr>
          <w:t>4</w:t>
        </w:r>
      </w:hyperlink>
      <w:r w:rsidRPr="004A566C">
        <w:rPr>
          <w:sz w:val="24"/>
          <w:szCs w:val="24"/>
        </w:rPr>
        <w:t xml:space="preserve">, </w:t>
      </w:r>
      <w:hyperlink r:id="rId12" w:history="1">
        <w:r w:rsidRPr="004A566C">
          <w:rPr>
            <w:sz w:val="24"/>
            <w:szCs w:val="24"/>
          </w:rPr>
          <w:t>5 ст. 76</w:t>
        </w:r>
      </w:hyperlink>
      <w:r w:rsidRPr="004A566C">
        <w:rPr>
          <w:sz w:val="24"/>
          <w:szCs w:val="24"/>
        </w:rPr>
        <w:t xml:space="preserve"> Закона 273-ФЗ):</w:t>
      </w:r>
    </w:p>
    <w:p w:rsidR="004A566C" w:rsidRPr="004A566C" w:rsidRDefault="004A566C" w:rsidP="004A566C">
      <w:pPr>
        <w:spacing w:line="240" w:lineRule="auto"/>
        <w:rPr>
          <w:sz w:val="24"/>
          <w:szCs w:val="24"/>
        </w:rPr>
      </w:pPr>
      <w:r w:rsidRPr="004A566C">
        <w:rPr>
          <w:sz w:val="24"/>
          <w:szCs w:val="24"/>
        </w:rPr>
        <w:t>- программ повышения квалификации, которые направлены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A566C" w:rsidRPr="004A566C" w:rsidRDefault="004A566C" w:rsidP="004A566C">
      <w:pPr>
        <w:spacing w:line="240" w:lineRule="auto"/>
        <w:rPr>
          <w:sz w:val="24"/>
          <w:szCs w:val="24"/>
        </w:rPr>
      </w:pPr>
      <w:r w:rsidRPr="004A566C">
        <w:rPr>
          <w:sz w:val="24"/>
          <w:szCs w:val="24"/>
        </w:rPr>
        <w:t>- программ профессиональной переподготовки, которые направлены на получение компетенции, необходимой для выполнения нового вида профессиональной деятельности, приобретение новой квалификации.</w:t>
      </w:r>
    </w:p>
    <w:p w:rsidR="004A566C" w:rsidRDefault="004A566C" w:rsidP="004A566C">
      <w:pPr>
        <w:spacing w:line="240" w:lineRule="auto"/>
        <w:ind w:firstLine="540"/>
        <w:rPr>
          <w:sz w:val="24"/>
          <w:szCs w:val="24"/>
        </w:rPr>
      </w:pPr>
      <w:r w:rsidRPr="004A566C">
        <w:rPr>
          <w:sz w:val="24"/>
          <w:szCs w:val="24"/>
        </w:rPr>
        <w:t xml:space="preserve">Муниципальное задание для образовательных учреждений формируется в соответствии с основными видами деятельности, предусмотренными учредительными документами учреждения, учитывающими требования законодательных и нормативных правовых актов, регламентирующих деятельность в сфере образования (используемые в государственном (муниципальном) задании формулировки государственных (муниципальных) услуги и показатели объема и качества государственных муниципальных услуг должны быть идентичны формулировкам и показателям объема и качества государственных (муниципальных) услуг, указанным в ведомственном перечне государственных (муниципальных) услуг). </w:t>
      </w:r>
    </w:p>
    <w:p w:rsidR="0092042B" w:rsidRPr="0092042B" w:rsidRDefault="0092042B" w:rsidP="0092042B">
      <w:pPr>
        <w:tabs>
          <w:tab w:val="num" w:pos="1410"/>
        </w:tabs>
        <w:spacing w:line="240" w:lineRule="auto"/>
        <w:contextualSpacing/>
        <w:rPr>
          <w:rFonts w:eastAsiaTheme="minorEastAsia" w:cstheme="minorBidi"/>
          <w:bCs/>
          <w:sz w:val="24"/>
          <w:szCs w:val="24"/>
        </w:rPr>
      </w:pPr>
      <w:r w:rsidRPr="0092042B">
        <w:rPr>
          <w:rFonts w:eastAsiaTheme="minorEastAsia" w:cstheme="minorBidi"/>
          <w:bCs/>
          <w:sz w:val="24"/>
          <w:szCs w:val="24"/>
        </w:rPr>
        <w:t xml:space="preserve">В соответствии с Порядками №1070, №1612 органом, осуществляющим функции и полномочия учредителя в лице администрации городского округа Лотошино (учредитель), Отделом по образованию администрации городского округа Лотошино (главный распорядитель бюджетных </w:t>
      </w:r>
      <w:proofErr w:type="gramStart"/>
      <w:r w:rsidRPr="0092042B">
        <w:rPr>
          <w:rFonts w:eastAsiaTheme="minorEastAsia" w:cstheme="minorBidi"/>
          <w:bCs/>
          <w:sz w:val="24"/>
          <w:szCs w:val="24"/>
        </w:rPr>
        <w:t xml:space="preserve">средств)   </w:t>
      </w:r>
      <w:proofErr w:type="gramEnd"/>
      <w:r w:rsidRPr="0092042B">
        <w:rPr>
          <w:rFonts w:eastAsiaTheme="minorEastAsia" w:cstheme="minorBidi"/>
          <w:bCs/>
          <w:sz w:val="24"/>
          <w:szCs w:val="24"/>
        </w:rPr>
        <w:t xml:space="preserve">с  </w:t>
      </w:r>
      <w:r w:rsidRPr="0092042B">
        <w:rPr>
          <w:rFonts w:eastAsiaTheme="minorEastAsia" w:cstheme="minorBidi"/>
          <w:bCs/>
          <w:iCs/>
          <w:sz w:val="24"/>
          <w:szCs w:val="24"/>
        </w:rPr>
        <w:t xml:space="preserve">МУ ДПО «Учебно-методический центр Лотошино» </w:t>
      </w:r>
      <w:r w:rsidRPr="0092042B">
        <w:rPr>
          <w:rFonts w:eastAsiaTheme="minorEastAsia" w:cstheme="minorBidi"/>
          <w:sz w:val="24"/>
          <w:szCs w:val="24"/>
        </w:rPr>
        <w:t xml:space="preserve"> </w:t>
      </w:r>
      <w:r w:rsidRPr="0092042B">
        <w:rPr>
          <w:rFonts w:eastAsiaTheme="minorEastAsia" w:cstheme="minorBidi"/>
          <w:bCs/>
          <w:sz w:val="24"/>
          <w:szCs w:val="24"/>
        </w:rPr>
        <w:t>заключено:</w:t>
      </w:r>
    </w:p>
    <w:p w:rsidR="0092042B" w:rsidRPr="0092042B" w:rsidRDefault="0092042B" w:rsidP="0092042B">
      <w:pPr>
        <w:tabs>
          <w:tab w:val="num" w:pos="1410"/>
        </w:tabs>
        <w:spacing w:line="240" w:lineRule="auto"/>
        <w:contextualSpacing/>
        <w:rPr>
          <w:rFonts w:eastAsiaTheme="minorEastAsia" w:cstheme="minorBidi"/>
          <w:bCs/>
          <w:sz w:val="24"/>
          <w:szCs w:val="24"/>
        </w:rPr>
      </w:pPr>
      <w:r w:rsidRPr="0092042B">
        <w:rPr>
          <w:rFonts w:eastAsiaTheme="minorEastAsia" w:cstheme="minorBidi"/>
          <w:bCs/>
          <w:sz w:val="24"/>
          <w:szCs w:val="24"/>
        </w:rPr>
        <w:t xml:space="preserve">- на </w:t>
      </w:r>
      <w:r w:rsidRPr="0092042B">
        <w:rPr>
          <w:rFonts w:eastAsiaTheme="minorEastAsia" w:cstheme="minorBidi"/>
          <w:sz w:val="24"/>
          <w:szCs w:val="24"/>
        </w:rPr>
        <w:t xml:space="preserve">2020 год </w:t>
      </w:r>
      <w:r w:rsidRPr="0092042B">
        <w:rPr>
          <w:rFonts w:eastAsiaTheme="minorEastAsia" w:cstheme="minorBidi"/>
          <w:bCs/>
          <w:sz w:val="24"/>
          <w:szCs w:val="24"/>
        </w:rPr>
        <w:t xml:space="preserve">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 от 20 </w:t>
      </w:r>
      <w:proofErr w:type="gramStart"/>
      <w:r w:rsidRPr="0092042B">
        <w:rPr>
          <w:rFonts w:eastAsiaTheme="minorEastAsia" w:cstheme="minorBidi"/>
          <w:bCs/>
          <w:sz w:val="24"/>
          <w:szCs w:val="24"/>
        </w:rPr>
        <w:t>марта  2020</w:t>
      </w:r>
      <w:proofErr w:type="gramEnd"/>
      <w:r w:rsidRPr="0092042B">
        <w:rPr>
          <w:rFonts w:eastAsiaTheme="minorEastAsia" w:cstheme="minorBidi"/>
          <w:bCs/>
          <w:sz w:val="24"/>
          <w:szCs w:val="24"/>
        </w:rPr>
        <w:t xml:space="preserve"> года №60/</w:t>
      </w:r>
      <w:r w:rsidRPr="0092042B">
        <w:rPr>
          <w:rFonts w:eastAsiaTheme="minorEastAsia" w:cstheme="minorBidi"/>
          <w:bCs/>
          <w:sz w:val="24"/>
          <w:szCs w:val="24"/>
          <w:lang w:val="en-US"/>
        </w:rPr>
        <w:t>III</w:t>
      </w:r>
      <w:r w:rsidRPr="0092042B">
        <w:rPr>
          <w:rFonts w:eastAsiaTheme="minorEastAsia" w:cstheme="minorBidi"/>
          <w:bCs/>
          <w:sz w:val="24"/>
          <w:szCs w:val="24"/>
        </w:rPr>
        <w:t xml:space="preserve">-2020. </w:t>
      </w:r>
    </w:p>
    <w:p w:rsidR="0092042B" w:rsidRPr="0092042B" w:rsidRDefault="0092042B" w:rsidP="0092042B">
      <w:pPr>
        <w:tabs>
          <w:tab w:val="num" w:pos="1410"/>
        </w:tabs>
        <w:spacing w:line="240" w:lineRule="auto"/>
        <w:contextualSpacing/>
        <w:rPr>
          <w:rFonts w:eastAsiaTheme="minorEastAsia" w:cstheme="minorBidi"/>
          <w:bCs/>
          <w:sz w:val="24"/>
          <w:szCs w:val="24"/>
        </w:rPr>
      </w:pPr>
      <w:r w:rsidRPr="0092042B">
        <w:rPr>
          <w:rFonts w:eastAsiaTheme="minorEastAsia" w:cstheme="minorBidi"/>
          <w:bCs/>
          <w:sz w:val="24"/>
          <w:szCs w:val="24"/>
        </w:rPr>
        <w:t>- на 2021 год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(выполнения работ) от 15 января 2021 года №9/</w:t>
      </w:r>
      <w:r w:rsidRPr="0092042B">
        <w:rPr>
          <w:rFonts w:eastAsiaTheme="minorEastAsia" w:cstheme="minorBidi"/>
          <w:bCs/>
          <w:sz w:val="24"/>
          <w:szCs w:val="24"/>
          <w:lang w:val="en-US"/>
        </w:rPr>
        <w:t>I</w:t>
      </w:r>
      <w:r w:rsidRPr="0092042B">
        <w:rPr>
          <w:rFonts w:eastAsiaTheme="minorEastAsia" w:cstheme="minorBidi"/>
          <w:bCs/>
          <w:sz w:val="24"/>
          <w:szCs w:val="24"/>
        </w:rPr>
        <w:t xml:space="preserve">-2021. </w:t>
      </w:r>
    </w:p>
    <w:p w:rsidR="0092042B" w:rsidRPr="0092042B" w:rsidRDefault="0092042B" w:rsidP="0092042B">
      <w:pPr>
        <w:tabs>
          <w:tab w:val="num" w:pos="0"/>
        </w:tabs>
        <w:spacing w:line="240" w:lineRule="auto"/>
        <w:contextualSpacing/>
        <w:rPr>
          <w:rFonts w:eastAsiaTheme="minorEastAsia" w:cstheme="minorBidi"/>
          <w:sz w:val="24"/>
          <w:szCs w:val="24"/>
        </w:rPr>
      </w:pPr>
      <w:r w:rsidRPr="0092042B">
        <w:rPr>
          <w:rFonts w:eastAsiaTheme="minorEastAsia" w:cstheme="minorBidi"/>
          <w:bCs/>
          <w:sz w:val="24"/>
          <w:szCs w:val="24"/>
        </w:rPr>
        <w:t xml:space="preserve">Соглашением утвержден размер субсидии на 2020 год в сумме 1 523,3 тыс. рублей, в том числе за счет средств бюджета городского округа в сумме 1 523,3 тыс. рублей и определены сроки ее представления (согласно графика перечисления). </w:t>
      </w:r>
      <w:r w:rsidRPr="0092042B">
        <w:rPr>
          <w:rFonts w:eastAsiaTheme="minorEastAsia" w:cstheme="minorBidi"/>
          <w:sz w:val="24"/>
          <w:szCs w:val="24"/>
        </w:rPr>
        <w:t>В течение 2020 года в Соглашение были внесены изменения:</w:t>
      </w:r>
      <w:r>
        <w:rPr>
          <w:rFonts w:eastAsiaTheme="minorEastAsia" w:cstheme="minorBidi"/>
          <w:sz w:val="24"/>
          <w:szCs w:val="24"/>
        </w:rPr>
        <w:t xml:space="preserve"> н</w:t>
      </w:r>
      <w:r w:rsidRPr="0092042B">
        <w:rPr>
          <w:rFonts w:eastAsiaTheme="minorEastAsia" w:cstheme="minorBidi"/>
          <w:sz w:val="24"/>
          <w:szCs w:val="24"/>
        </w:rPr>
        <w:t xml:space="preserve">а основании дополнительного соглашения от 25.12.2020 года №1 к Соглашению </w:t>
      </w:r>
      <w:r w:rsidRPr="0092042B">
        <w:rPr>
          <w:rFonts w:eastAsiaTheme="minorEastAsia" w:cstheme="minorBidi"/>
          <w:bCs/>
          <w:sz w:val="24"/>
          <w:szCs w:val="24"/>
        </w:rPr>
        <w:t xml:space="preserve">от 20 </w:t>
      </w:r>
      <w:proofErr w:type="gramStart"/>
      <w:r w:rsidRPr="0092042B">
        <w:rPr>
          <w:rFonts w:eastAsiaTheme="minorEastAsia" w:cstheme="minorBidi"/>
          <w:bCs/>
          <w:sz w:val="24"/>
          <w:szCs w:val="24"/>
        </w:rPr>
        <w:t>марта  2020</w:t>
      </w:r>
      <w:proofErr w:type="gramEnd"/>
      <w:r w:rsidRPr="0092042B">
        <w:rPr>
          <w:rFonts w:eastAsiaTheme="minorEastAsia" w:cstheme="minorBidi"/>
          <w:bCs/>
          <w:sz w:val="24"/>
          <w:szCs w:val="24"/>
        </w:rPr>
        <w:t xml:space="preserve"> года №60/</w:t>
      </w:r>
      <w:r w:rsidRPr="0092042B">
        <w:rPr>
          <w:rFonts w:eastAsiaTheme="minorEastAsia" w:cstheme="minorBidi"/>
          <w:bCs/>
          <w:sz w:val="24"/>
          <w:szCs w:val="24"/>
          <w:lang w:val="en-US"/>
        </w:rPr>
        <w:t>III</w:t>
      </w:r>
      <w:r w:rsidRPr="0092042B">
        <w:rPr>
          <w:rFonts w:eastAsiaTheme="minorEastAsia" w:cstheme="minorBidi"/>
          <w:bCs/>
          <w:sz w:val="24"/>
          <w:szCs w:val="24"/>
        </w:rPr>
        <w:t>-2020 уменьшен</w:t>
      </w:r>
      <w:r w:rsidRPr="0092042B">
        <w:rPr>
          <w:rFonts w:eastAsiaTheme="minorEastAsia" w:cstheme="minorBidi"/>
          <w:sz w:val="24"/>
          <w:szCs w:val="24"/>
        </w:rPr>
        <w:t xml:space="preserve"> объем финансового обеспечения выполнения муниципального задания на 2020 год за счет средств бюджета городского округа Лотошино на сумму 450,0 тыс. рублей и составил 1 073,3 тыс. рублей.</w:t>
      </w:r>
    </w:p>
    <w:p w:rsidR="0092042B" w:rsidRPr="00F366A4" w:rsidRDefault="0092042B" w:rsidP="0092042B">
      <w:pPr>
        <w:pStyle w:val="a8"/>
        <w:spacing w:after="0" w:line="240" w:lineRule="auto"/>
        <w:ind w:left="0" w:firstLine="709"/>
        <w:jc w:val="both"/>
        <w:rPr>
          <w:rFonts w:ascii="Times New Roman" w:hAnsi="Times New Roman"/>
          <w:bCs/>
          <w:sz w:val="24"/>
          <w:szCs w:val="24"/>
        </w:rPr>
      </w:pPr>
      <w:r w:rsidRPr="00F366A4">
        <w:rPr>
          <w:rFonts w:ascii="Times New Roman" w:hAnsi="Times New Roman"/>
          <w:bCs/>
          <w:sz w:val="24"/>
          <w:szCs w:val="24"/>
        </w:rPr>
        <w:t>Соглашением утвержден размер субсидии на 202</w:t>
      </w:r>
      <w:r>
        <w:rPr>
          <w:rFonts w:ascii="Times New Roman" w:hAnsi="Times New Roman"/>
          <w:bCs/>
          <w:sz w:val="24"/>
          <w:szCs w:val="24"/>
        </w:rPr>
        <w:t>1</w:t>
      </w:r>
      <w:r w:rsidRPr="00F366A4">
        <w:rPr>
          <w:rFonts w:ascii="Times New Roman" w:hAnsi="Times New Roman"/>
          <w:bCs/>
          <w:sz w:val="24"/>
          <w:szCs w:val="24"/>
        </w:rPr>
        <w:t xml:space="preserve"> год в сумме </w:t>
      </w:r>
      <w:r>
        <w:rPr>
          <w:rFonts w:ascii="Times New Roman" w:hAnsi="Times New Roman"/>
          <w:bCs/>
          <w:sz w:val="24"/>
          <w:szCs w:val="24"/>
        </w:rPr>
        <w:t>1 514,2</w:t>
      </w:r>
      <w:r w:rsidRPr="00F366A4">
        <w:rPr>
          <w:rFonts w:ascii="Times New Roman" w:hAnsi="Times New Roman"/>
          <w:bCs/>
          <w:sz w:val="24"/>
          <w:szCs w:val="24"/>
        </w:rPr>
        <w:t xml:space="preserve"> тыс. рублей, в том числе за счет средств бюджета городского округа в сумме </w:t>
      </w:r>
      <w:r>
        <w:rPr>
          <w:rFonts w:ascii="Times New Roman" w:hAnsi="Times New Roman"/>
          <w:bCs/>
          <w:sz w:val="24"/>
          <w:szCs w:val="24"/>
        </w:rPr>
        <w:t>1 514,2</w:t>
      </w:r>
      <w:r w:rsidRPr="00F366A4">
        <w:rPr>
          <w:rFonts w:ascii="Times New Roman" w:hAnsi="Times New Roman"/>
          <w:bCs/>
          <w:sz w:val="24"/>
          <w:szCs w:val="24"/>
        </w:rPr>
        <w:t xml:space="preserve"> тыс. рублей и определены сроки ее представления (согласно графика перечисления)</w:t>
      </w:r>
      <w:r>
        <w:rPr>
          <w:rFonts w:ascii="Times New Roman" w:hAnsi="Times New Roman"/>
          <w:bCs/>
          <w:sz w:val="24"/>
          <w:szCs w:val="24"/>
        </w:rPr>
        <w:t>. В проверяемом периоде изменения в Соглашение не вносились.</w:t>
      </w:r>
    </w:p>
    <w:p w:rsidR="0092042B" w:rsidRPr="0092042B" w:rsidRDefault="0092042B" w:rsidP="0092042B">
      <w:pPr>
        <w:tabs>
          <w:tab w:val="num" w:pos="1410"/>
        </w:tabs>
        <w:spacing w:line="240" w:lineRule="auto"/>
        <w:ind w:firstLine="720"/>
        <w:contextualSpacing/>
        <w:rPr>
          <w:rFonts w:eastAsiaTheme="minorEastAsia" w:cstheme="minorBidi"/>
          <w:bCs/>
          <w:i/>
          <w:sz w:val="24"/>
          <w:szCs w:val="24"/>
        </w:rPr>
      </w:pPr>
    </w:p>
    <w:p w:rsidR="004A566C" w:rsidRPr="005F3B78" w:rsidRDefault="005F3B78" w:rsidP="00CF73BF">
      <w:pPr>
        <w:spacing w:line="240" w:lineRule="auto"/>
        <w:ind w:right="-284"/>
        <w:rPr>
          <w:sz w:val="24"/>
          <w:szCs w:val="24"/>
        </w:rPr>
      </w:pPr>
      <w:r w:rsidRPr="005F3B78">
        <w:rPr>
          <w:sz w:val="24"/>
          <w:szCs w:val="24"/>
        </w:rPr>
        <w:t>Проверкой выявлены следующие нарушения:</w:t>
      </w:r>
    </w:p>
    <w:p w:rsidR="00883826" w:rsidRPr="00883826" w:rsidRDefault="00883826" w:rsidP="00883826">
      <w:pPr>
        <w:numPr>
          <w:ilvl w:val="0"/>
          <w:numId w:val="5"/>
        </w:numPr>
        <w:spacing w:line="240" w:lineRule="auto"/>
        <w:ind w:left="0" w:firstLine="709"/>
        <w:rPr>
          <w:rFonts w:eastAsiaTheme="minorEastAsia"/>
          <w:sz w:val="24"/>
          <w:szCs w:val="24"/>
          <w:lang w:eastAsia="en-US"/>
        </w:rPr>
      </w:pPr>
      <w:r w:rsidRPr="00883826">
        <w:rPr>
          <w:rFonts w:eastAsiaTheme="minorEastAsia"/>
          <w:bCs/>
          <w:sz w:val="24"/>
          <w:szCs w:val="24"/>
          <w:lang w:eastAsia="en-US"/>
        </w:rPr>
        <w:t>Положение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утвержденное Постановлением Главы городского округа №1070 от 13.11.2020 года</w:t>
      </w:r>
      <w:r w:rsidR="00B66D7A">
        <w:rPr>
          <w:rFonts w:eastAsiaTheme="minorEastAsia"/>
          <w:bCs/>
          <w:sz w:val="24"/>
          <w:szCs w:val="24"/>
          <w:lang w:eastAsia="en-US"/>
        </w:rPr>
        <w:t xml:space="preserve"> не соответствует требованиям </w:t>
      </w:r>
      <w:proofErr w:type="gramStart"/>
      <w:r w:rsidR="00B66D7A">
        <w:rPr>
          <w:rFonts w:eastAsiaTheme="minorEastAsia"/>
          <w:bCs/>
          <w:sz w:val="24"/>
          <w:szCs w:val="24"/>
          <w:lang w:eastAsia="en-US"/>
        </w:rPr>
        <w:t xml:space="preserve">статьи  </w:t>
      </w:r>
      <w:r w:rsidR="00B66D7A" w:rsidRPr="00883826">
        <w:rPr>
          <w:rFonts w:eastAsiaTheme="minorEastAsia"/>
          <w:bCs/>
          <w:sz w:val="24"/>
          <w:szCs w:val="24"/>
        </w:rPr>
        <w:t>69.2</w:t>
      </w:r>
      <w:proofErr w:type="gramEnd"/>
      <w:r w:rsidR="00B66D7A" w:rsidRPr="00883826">
        <w:rPr>
          <w:rFonts w:eastAsiaTheme="minorEastAsia"/>
          <w:bCs/>
          <w:sz w:val="24"/>
          <w:szCs w:val="24"/>
        </w:rPr>
        <w:t xml:space="preserve"> Бюджетного кодекса РФ</w:t>
      </w:r>
      <w:r w:rsidR="00B66D7A">
        <w:rPr>
          <w:rFonts w:eastAsiaTheme="minorEastAsia"/>
          <w:bCs/>
          <w:sz w:val="24"/>
          <w:szCs w:val="24"/>
        </w:rPr>
        <w:t>.</w:t>
      </w:r>
      <w:r w:rsidR="00B66D7A" w:rsidRPr="00883826">
        <w:rPr>
          <w:rFonts w:eastAsiaTheme="minorEastAsia"/>
          <w:bCs/>
          <w:sz w:val="24"/>
          <w:szCs w:val="24"/>
        </w:rPr>
        <w:t xml:space="preserve">  </w:t>
      </w:r>
    </w:p>
    <w:p w:rsidR="00883826" w:rsidRPr="00883826" w:rsidRDefault="00B66D7A" w:rsidP="00883826">
      <w:pPr>
        <w:autoSpaceDE w:val="0"/>
        <w:autoSpaceDN w:val="0"/>
        <w:adjustRightInd w:val="0"/>
        <w:spacing w:line="240" w:lineRule="auto"/>
        <w:rPr>
          <w:rFonts w:eastAsiaTheme="minorEastAsia"/>
          <w:sz w:val="24"/>
          <w:szCs w:val="24"/>
        </w:rPr>
      </w:pPr>
      <w:r>
        <w:rPr>
          <w:rFonts w:eastAsiaTheme="minorEastAsia"/>
          <w:sz w:val="24"/>
          <w:szCs w:val="24"/>
        </w:rPr>
        <w:lastRenderedPageBreak/>
        <w:t>2</w:t>
      </w:r>
      <w:r w:rsidR="00883826" w:rsidRPr="00883826">
        <w:rPr>
          <w:rFonts w:eastAsiaTheme="minorEastAsia"/>
          <w:sz w:val="24"/>
          <w:szCs w:val="24"/>
        </w:rPr>
        <w:t xml:space="preserve">.  </w:t>
      </w:r>
      <w:r w:rsidR="00883826" w:rsidRPr="00883826">
        <w:rPr>
          <w:sz w:val="24"/>
          <w:szCs w:val="24"/>
        </w:rPr>
        <w:t xml:space="preserve">Порядок определения объема и условий предоставления субсидии на иные цели муниципальным бюджетным и автономным учреждениям городского округа Лотошино, утвержденный  Постановлением Главы городского округа Лотошино №741 от 28.07.2021 года, не приведен в соответствие </w:t>
      </w:r>
      <w:hyperlink r:id="rId13" w:history="1">
        <w:r w:rsidR="00883826" w:rsidRPr="00883826">
          <w:rPr>
            <w:sz w:val="24"/>
            <w:szCs w:val="24"/>
          </w:rPr>
          <w:t>Общим требованиям</w:t>
        </w:r>
      </w:hyperlink>
      <w:r w:rsidR="00883826" w:rsidRPr="00883826">
        <w:rPr>
          <w:rFonts w:eastAsiaTheme="minorEastAsia"/>
          <w:sz w:val="24"/>
          <w:szCs w:val="24"/>
        </w:rPr>
        <w:t xml:space="preserve">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утвержденным  Постановление Правительств</w:t>
      </w:r>
      <w:r>
        <w:rPr>
          <w:rFonts w:eastAsiaTheme="minorEastAsia"/>
          <w:sz w:val="24"/>
          <w:szCs w:val="24"/>
        </w:rPr>
        <w:t>а РФ от 22.02.2020  года N 203.</w:t>
      </w:r>
    </w:p>
    <w:p w:rsidR="00883826" w:rsidRDefault="00B66D7A" w:rsidP="00B66D7A">
      <w:pPr>
        <w:spacing w:line="240" w:lineRule="auto"/>
        <w:contextualSpacing/>
        <w:rPr>
          <w:rFonts w:eastAsiaTheme="minorEastAsia"/>
          <w:bCs/>
          <w:sz w:val="24"/>
          <w:szCs w:val="24"/>
          <w:lang w:eastAsia="en-US"/>
        </w:rPr>
      </w:pPr>
      <w:r>
        <w:rPr>
          <w:sz w:val="24"/>
          <w:szCs w:val="24"/>
          <w:lang w:eastAsia="en-US"/>
        </w:rPr>
        <w:t xml:space="preserve">3. </w:t>
      </w:r>
      <w:r w:rsidR="00883826" w:rsidRPr="00883826">
        <w:rPr>
          <w:sz w:val="24"/>
          <w:szCs w:val="24"/>
          <w:lang w:eastAsia="en-US"/>
        </w:rPr>
        <w:t xml:space="preserve">Отделом </w:t>
      </w:r>
      <w:r w:rsidR="004368DA">
        <w:rPr>
          <w:sz w:val="24"/>
          <w:szCs w:val="24"/>
          <w:lang w:eastAsia="en-US"/>
        </w:rPr>
        <w:t>по образованию</w:t>
      </w:r>
      <w:r w:rsidR="00883826" w:rsidRPr="00883826">
        <w:rPr>
          <w:sz w:val="24"/>
          <w:szCs w:val="24"/>
          <w:lang w:eastAsia="en-US"/>
        </w:rPr>
        <w:t xml:space="preserve"> администрации городского округа Лотошино не утвержден в</w:t>
      </w:r>
      <w:r w:rsidR="00883826" w:rsidRPr="00883826">
        <w:rPr>
          <w:rFonts w:eastAsiaTheme="minorEastAsia"/>
          <w:bCs/>
          <w:sz w:val="24"/>
          <w:szCs w:val="24"/>
          <w:lang w:eastAsia="en-US"/>
        </w:rPr>
        <w:t>едомственный перечень муниципальных услуг и работ, оказываемых и выполняемых муниципальными учреждениями городского округа Лотошино в сфере образования, показатели качества муниципальных услуг (работ) в проверяемом периоде не утверждены.</w:t>
      </w:r>
    </w:p>
    <w:p w:rsidR="00883826" w:rsidRPr="00883826" w:rsidRDefault="00B66D7A" w:rsidP="00883826">
      <w:pPr>
        <w:spacing w:line="240" w:lineRule="auto"/>
        <w:contextualSpacing/>
        <w:rPr>
          <w:sz w:val="24"/>
          <w:szCs w:val="24"/>
        </w:rPr>
      </w:pPr>
      <w:r>
        <w:rPr>
          <w:rFonts w:eastAsiaTheme="minorEastAsia"/>
          <w:bCs/>
          <w:sz w:val="24"/>
          <w:szCs w:val="24"/>
          <w:lang w:eastAsia="en-US"/>
        </w:rPr>
        <w:t xml:space="preserve">4. </w:t>
      </w:r>
      <w:r w:rsidR="00883826" w:rsidRPr="00883826">
        <w:rPr>
          <w:sz w:val="24"/>
          <w:szCs w:val="24"/>
        </w:rPr>
        <w:t xml:space="preserve"> В нарушение статьи 69.2 Бюджетного кодекса Российской Федерации,  статьи 9.2. Федерального закона №7-ФЗ от 12.01.1996 года «О некоммерческих организациях»,  пункта 2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перечень муниципальных услуг (работ), предусмотренных муниципальным заданием не соответствует основному виду деятельности МУ ДПО «Учебно-методический центр Лотошино», указанному в учредительных документах  («Образование профессиональное дополнительное» (ОКВЭД 85.42)).</w:t>
      </w:r>
    </w:p>
    <w:p w:rsidR="00883826" w:rsidRPr="00883826" w:rsidRDefault="00B66D7A" w:rsidP="00883826">
      <w:pPr>
        <w:spacing w:line="240" w:lineRule="auto"/>
        <w:rPr>
          <w:rFonts w:eastAsiaTheme="minorEastAsia"/>
          <w:bCs/>
          <w:iCs/>
          <w:sz w:val="24"/>
          <w:szCs w:val="24"/>
        </w:rPr>
      </w:pPr>
      <w:r>
        <w:rPr>
          <w:sz w:val="24"/>
          <w:szCs w:val="24"/>
        </w:rPr>
        <w:t>5</w:t>
      </w:r>
      <w:r w:rsidR="00883826" w:rsidRPr="00883826">
        <w:rPr>
          <w:sz w:val="24"/>
          <w:szCs w:val="24"/>
        </w:rPr>
        <w:t xml:space="preserve">.  </w:t>
      </w:r>
      <w:r w:rsidR="00883826" w:rsidRPr="00883826">
        <w:rPr>
          <w:rFonts w:eastAsiaTheme="minorEastAsia"/>
          <w:bCs/>
          <w:iCs/>
          <w:sz w:val="24"/>
          <w:szCs w:val="24"/>
        </w:rPr>
        <w:t>В нарушение статьи 69.2 Бюджетного кодекса Российской Федерации, Положения о формировании муниципального задания на оказание муниципальных услуг (выполнение работ) в отношении муниципальных учреждений городского округа Лотошино и финансовом обеспечении выполнения муниципального задания, утвержденного постановлением Главы городского округа Лотошино №1070 от 13.11.2020 года (№1612 от 30.10.2017 года) учредителем МУ ДПО «Учебно-методический центр Лотошино» - Отделом по образованию администрации городского округа Лотошино:</w:t>
      </w:r>
    </w:p>
    <w:p w:rsidR="00883826" w:rsidRPr="00883826" w:rsidRDefault="00883826" w:rsidP="00883826">
      <w:pPr>
        <w:tabs>
          <w:tab w:val="num" w:pos="1134"/>
        </w:tabs>
        <w:spacing w:line="240" w:lineRule="auto"/>
        <w:rPr>
          <w:rFonts w:eastAsiaTheme="minorEastAsia"/>
          <w:bCs/>
          <w:iCs/>
          <w:sz w:val="24"/>
          <w:szCs w:val="24"/>
        </w:rPr>
      </w:pPr>
      <w:r w:rsidRPr="00883826">
        <w:rPr>
          <w:rFonts w:eastAsiaTheme="minorEastAsia"/>
          <w:bCs/>
          <w:iCs/>
          <w:sz w:val="24"/>
          <w:szCs w:val="24"/>
        </w:rPr>
        <w:t>- муниципальное задание на 2020 год и плановый период 2021 и 2022 годов, муниципальное задание на 2021 год и плановый период 2022 и 2023 годов, сформированы неправомерно на виды муниципальных услуг (работ) не соответствующих основному виду деятельности, отраженному в Уставе Учреждения,</w:t>
      </w:r>
    </w:p>
    <w:p w:rsidR="00883826" w:rsidRPr="00883826" w:rsidRDefault="00883826" w:rsidP="00883826">
      <w:pPr>
        <w:tabs>
          <w:tab w:val="num" w:pos="1134"/>
        </w:tabs>
        <w:spacing w:line="240" w:lineRule="auto"/>
        <w:rPr>
          <w:rFonts w:eastAsiaTheme="minorEastAsia"/>
          <w:bCs/>
          <w:sz w:val="24"/>
          <w:szCs w:val="24"/>
        </w:rPr>
      </w:pPr>
      <w:r w:rsidRPr="00883826">
        <w:rPr>
          <w:rFonts w:eastAsiaTheme="minorEastAsia"/>
          <w:bCs/>
          <w:iCs/>
          <w:sz w:val="24"/>
          <w:szCs w:val="24"/>
        </w:rPr>
        <w:t>- муниципальное задание на 2020 год и плановый период 2021 и 2022 годов, муниципальное задание на 2021 год и плановый период 2022 и 2023 годов, сформированы неправомерно на виды муниципальных услуг (работ)</w:t>
      </w:r>
      <w:r w:rsidRPr="00883826">
        <w:rPr>
          <w:rFonts w:eastAsiaTheme="minorEastAsia"/>
          <w:bCs/>
          <w:sz w:val="24"/>
          <w:szCs w:val="24"/>
          <w:lang w:eastAsia="en-US"/>
        </w:rPr>
        <w:t xml:space="preserve"> неправомерно на вид муниципальной работы, отсутствующей в</w:t>
      </w:r>
      <w:r w:rsidRPr="00883826">
        <w:rPr>
          <w:rFonts w:eastAsiaTheme="minorEastAsia"/>
          <w:bCs/>
          <w:sz w:val="24"/>
          <w:szCs w:val="24"/>
        </w:rPr>
        <w:t xml:space="preserve"> базовом (отраслевом), федеральном, региональном перечнях государственных и муниципальных услуг и работ,</w:t>
      </w:r>
    </w:p>
    <w:p w:rsidR="00883826" w:rsidRPr="00883826" w:rsidRDefault="00883826" w:rsidP="00883826">
      <w:pPr>
        <w:tabs>
          <w:tab w:val="num" w:pos="1134"/>
        </w:tabs>
        <w:spacing w:line="240" w:lineRule="auto"/>
        <w:rPr>
          <w:rFonts w:eastAsiaTheme="minorEastAsia"/>
          <w:bCs/>
          <w:iCs/>
          <w:sz w:val="24"/>
          <w:szCs w:val="24"/>
        </w:rPr>
      </w:pPr>
      <w:r w:rsidRPr="00883826">
        <w:rPr>
          <w:rFonts w:eastAsiaTheme="minorEastAsia"/>
          <w:bCs/>
          <w:sz w:val="24"/>
          <w:szCs w:val="24"/>
        </w:rPr>
        <w:t xml:space="preserve">- </w:t>
      </w:r>
      <w:r w:rsidRPr="00883826">
        <w:rPr>
          <w:rFonts w:eastAsiaTheme="minorEastAsia"/>
          <w:bCs/>
          <w:iCs/>
          <w:sz w:val="24"/>
          <w:szCs w:val="24"/>
        </w:rPr>
        <w:t xml:space="preserve">муниципальное задание на 2020 год и плановый период 2021 и 2022 годов, муниципальное задание на 2021 год и плановый период 2022 и 2023 годов утверждены с натуральными показателями качества, показателями объема муниципальных услуг (работ), не подлежащих финансовому обеспечению. </w:t>
      </w:r>
    </w:p>
    <w:p w:rsidR="00883826" w:rsidRPr="00883826" w:rsidRDefault="00B66D7A" w:rsidP="00883826">
      <w:pPr>
        <w:widowControl w:val="0"/>
        <w:tabs>
          <w:tab w:val="left" w:pos="1080"/>
        </w:tabs>
        <w:autoSpaceDE w:val="0"/>
        <w:spacing w:line="240" w:lineRule="auto"/>
        <w:contextualSpacing/>
        <w:rPr>
          <w:rFonts w:eastAsiaTheme="minorEastAsia"/>
          <w:sz w:val="24"/>
          <w:szCs w:val="24"/>
        </w:rPr>
      </w:pPr>
      <w:r>
        <w:rPr>
          <w:rFonts w:eastAsiaTheme="minorEastAsia"/>
          <w:sz w:val="24"/>
          <w:szCs w:val="24"/>
        </w:rPr>
        <w:t>6</w:t>
      </w:r>
      <w:r w:rsidR="00883826" w:rsidRPr="00883826">
        <w:rPr>
          <w:rFonts w:eastAsiaTheme="minorEastAsia"/>
          <w:sz w:val="24"/>
          <w:szCs w:val="24"/>
        </w:rPr>
        <w:t xml:space="preserve">. В нарушение статьи 78.1 Бюджетного кодекса Российской Федерации, пункта 3 статьи 6 Федерального закона от 08.05.2010 N 83-ФЗ (ред. от 24.02.2021)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пункта </w:t>
      </w:r>
      <w:proofErr w:type="gramStart"/>
      <w:r w:rsidR="00883826" w:rsidRPr="00883826">
        <w:rPr>
          <w:rFonts w:eastAsiaTheme="minorEastAsia"/>
          <w:sz w:val="24"/>
          <w:szCs w:val="24"/>
        </w:rPr>
        <w:t>35  Положения</w:t>
      </w:r>
      <w:proofErr w:type="gramEnd"/>
      <w:r w:rsidR="00883826" w:rsidRPr="00883826">
        <w:rPr>
          <w:rFonts w:eastAsiaTheme="minorEastAsia"/>
          <w:sz w:val="24"/>
          <w:szCs w:val="24"/>
        </w:rPr>
        <w:t xml:space="preserve"> № 1070 (№1612):</w:t>
      </w:r>
    </w:p>
    <w:p w:rsidR="00883826" w:rsidRPr="00883826" w:rsidRDefault="00883826" w:rsidP="00883826">
      <w:pPr>
        <w:widowControl w:val="0"/>
        <w:tabs>
          <w:tab w:val="left" w:pos="1080"/>
        </w:tabs>
        <w:autoSpaceDE w:val="0"/>
        <w:spacing w:line="240" w:lineRule="auto"/>
        <w:contextualSpacing/>
        <w:rPr>
          <w:rFonts w:eastAsiaTheme="minorEastAsia"/>
          <w:sz w:val="24"/>
          <w:szCs w:val="24"/>
        </w:rPr>
      </w:pPr>
      <w:r w:rsidRPr="00883826">
        <w:rPr>
          <w:rFonts w:eastAsiaTheme="minorEastAsia"/>
          <w:sz w:val="24"/>
          <w:szCs w:val="24"/>
        </w:rPr>
        <w:t>- объем субсидии в 2020 году уменьшен без изменений муниципального задания.</w:t>
      </w:r>
    </w:p>
    <w:p w:rsidR="00883826" w:rsidRPr="00883826" w:rsidRDefault="00883826" w:rsidP="00883826">
      <w:pPr>
        <w:widowControl w:val="0"/>
        <w:tabs>
          <w:tab w:val="left" w:pos="1080"/>
        </w:tabs>
        <w:autoSpaceDE w:val="0"/>
        <w:spacing w:line="240" w:lineRule="auto"/>
        <w:contextualSpacing/>
        <w:rPr>
          <w:rFonts w:eastAsiaTheme="minorEastAsia"/>
          <w:sz w:val="24"/>
          <w:szCs w:val="24"/>
        </w:rPr>
      </w:pPr>
      <w:r w:rsidRPr="00883826">
        <w:rPr>
          <w:rFonts w:eastAsiaTheme="minorEastAsia"/>
          <w:sz w:val="24"/>
          <w:szCs w:val="24"/>
        </w:rPr>
        <w:t xml:space="preserve">-  </w:t>
      </w:r>
      <w:proofErr w:type="gramStart"/>
      <w:r w:rsidRPr="00883826">
        <w:rPr>
          <w:rFonts w:eastAsiaTheme="minorEastAsia"/>
          <w:sz w:val="24"/>
          <w:szCs w:val="24"/>
        </w:rPr>
        <w:t>Дополнительное  соглашение</w:t>
      </w:r>
      <w:proofErr w:type="gramEnd"/>
      <w:r w:rsidRPr="00883826">
        <w:rPr>
          <w:rFonts w:eastAsiaTheme="minorEastAsia"/>
          <w:sz w:val="24"/>
          <w:szCs w:val="24"/>
        </w:rPr>
        <w:t xml:space="preserve"> от 25.12.2020 года №1 к Соглашению </w:t>
      </w:r>
      <w:r w:rsidRPr="00883826">
        <w:rPr>
          <w:rFonts w:eastAsiaTheme="minorEastAsia"/>
          <w:bCs/>
          <w:sz w:val="24"/>
          <w:szCs w:val="24"/>
        </w:rPr>
        <w:t>от 20 марта  2020 года №60/</w:t>
      </w:r>
      <w:r w:rsidRPr="00883826">
        <w:rPr>
          <w:rFonts w:eastAsiaTheme="minorEastAsia"/>
          <w:bCs/>
          <w:sz w:val="24"/>
          <w:szCs w:val="24"/>
          <w:lang w:val="en-US"/>
        </w:rPr>
        <w:t>III</w:t>
      </w:r>
      <w:r w:rsidRPr="00883826">
        <w:rPr>
          <w:rFonts w:eastAsiaTheme="minorEastAsia"/>
          <w:bCs/>
          <w:sz w:val="24"/>
          <w:szCs w:val="24"/>
        </w:rPr>
        <w:t xml:space="preserve">-2020 об уменьшении объема </w:t>
      </w:r>
      <w:r w:rsidRPr="00883826">
        <w:rPr>
          <w:rFonts w:eastAsiaTheme="minorEastAsia"/>
          <w:sz w:val="24"/>
          <w:szCs w:val="24"/>
        </w:rPr>
        <w:t xml:space="preserve">финансового обеспечения выполнения муниципального задания на 2020 год заключено и подписано сторонами ранее даты утверждения новых значений нормативных затрат на оказание муниципальных услуг. </w:t>
      </w:r>
    </w:p>
    <w:p w:rsidR="00883826" w:rsidRPr="00883826" w:rsidRDefault="00883826" w:rsidP="00883826">
      <w:pPr>
        <w:spacing w:line="240" w:lineRule="auto"/>
        <w:rPr>
          <w:sz w:val="24"/>
          <w:szCs w:val="24"/>
        </w:rPr>
      </w:pPr>
      <w:r w:rsidRPr="00883826">
        <w:rPr>
          <w:sz w:val="24"/>
          <w:szCs w:val="24"/>
        </w:rPr>
        <w:lastRenderedPageBreak/>
        <w:t xml:space="preserve">7. В нарушение требований, установленных </w:t>
      </w:r>
      <w:hyperlink r:id="rId14" w:history="1">
        <w:r w:rsidRPr="00883826">
          <w:rPr>
            <w:sz w:val="24"/>
            <w:szCs w:val="24"/>
          </w:rPr>
          <w:t>абзацем четвертым пункта 1 статьи 78.1</w:t>
        </w:r>
      </w:hyperlink>
      <w:r w:rsidRPr="00883826">
        <w:rPr>
          <w:sz w:val="24"/>
          <w:szCs w:val="24"/>
        </w:rPr>
        <w:t xml:space="preserve">, </w:t>
      </w:r>
      <w:hyperlink r:id="rId15" w:history="1">
        <w:r w:rsidRPr="00883826">
          <w:rPr>
            <w:sz w:val="24"/>
            <w:szCs w:val="24"/>
          </w:rPr>
          <w:t>подпунктом 13 пункта 1 статьи 158</w:t>
        </w:r>
      </w:hyperlink>
      <w:r w:rsidRPr="00883826">
        <w:rPr>
          <w:sz w:val="24"/>
          <w:szCs w:val="24"/>
        </w:rPr>
        <w:t xml:space="preserve"> Бюджетного кодекса Российской Федерации, Отделом по образованию администрации городского округа Лотошино не обеспечено утверждение методики расчета значений целевых показателей, на основании которой ГРБС оценивает эффективность осуществления получателем субсидии расходов, источником финансового обеспечения которых является субсидия из бюджета городского округа.</w:t>
      </w:r>
    </w:p>
    <w:p w:rsidR="00883826" w:rsidRPr="00883826" w:rsidRDefault="00883826" w:rsidP="00883826">
      <w:pPr>
        <w:spacing w:line="240" w:lineRule="auto"/>
        <w:rPr>
          <w:rFonts w:eastAsiaTheme="minorEastAsia"/>
          <w:bCs/>
          <w:sz w:val="24"/>
          <w:szCs w:val="24"/>
        </w:rPr>
      </w:pPr>
      <w:r w:rsidRPr="00883826">
        <w:rPr>
          <w:sz w:val="24"/>
          <w:szCs w:val="24"/>
        </w:rPr>
        <w:t xml:space="preserve">В нарушение требований статьи 69.2 Бюджетного кодекса </w:t>
      </w:r>
      <w:proofErr w:type="gramStart"/>
      <w:r w:rsidRPr="00883826">
        <w:rPr>
          <w:sz w:val="24"/>
          <w:szCs w:val="24"/>
        </w:rPr>
        <w:t xml:space="preserve">РФ </w:t>
      </w:r>
      <w:r w:rsidRPr="00883826">
        <w:rPr>
          <w:rFonts w:eastAsiaTheme="minorEastAsia"/>
          <w:bCs/>
          <w:sz w:val="24"/>
          <w:szCs w:val="24"/>
        </w:rPr>
        <w:t xml:space="preserve"> отделом</w:t>
      </w:r>
      <w:proofErr w:type="gramEnd"/>
      <w:r w:rsidRPr="00883826">
        <w:rPr>
          <w:rFonts w:eastAsiaTheme="minorEastAsia"/>
          <w:bCs/>
          <w:sz w:val="24"/>
          <w:szCs w:val="24"/>
        </w:rPr>
        <w:t xml:space="preserve"> по образованию администрации городского округа контроль выполнения муниципального задания в форме проверки достоверности данных, включенных в ежеквартальные отчеты о выполнении муниципальных заданий, в том числе в части объемных показателей не осуществляется. Результаты данной проверки отделом по образованию документально не оформляются.</w:t>
      </w:r>
    </w:p>
    <w:p w:rsidR="00883826" w:rsidRPr="00883826" w:rsidRDefault="00883826" w:rsidP="0088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196122" w:rsidRPr="00373F85" w:rsidRDefault="00196122" w:rsidP="00224E1C">
      <w:pPr>
        <w:spacing w:line="240" w:lineRule="auto"/>
        <w:rPr>
          <w:sz w:val="24"/>
          <w:szCs w:val="24"/>
        </w:rPr>
      </w:pPr>
      <w:r w:rsidRPr="00373F85">
        <w:rPr>
          <w:sz w:val="24"/>
          <w:szCs w:val="24"/>
        </w:rPr>
        <w:t>П</w:t>
      </w:r>
      <w:r w:rsidR="00F43D5D" w:rsidRPr="00373F85">
        <w:rPr>
          <w:sz w:val="24"/>
          <w:szCs w:val="24"/>
        </w:rPr>
        <w:t>о</w:t>
      </w:r>
      <w:r w:rsidRPr="00373F85">
        <w:rPr>
          <w:sz w:val="24"/>
          <w:szCs w:val="24"/>
        </w:rPr>
        <w:t xml:space="preserve"> результатам проведенного контрольного мероприятия</w:t>
      </w:r>
      <w:r w:rsidR="00373F85" w:rsidRPr="00373F85">
        <w:rPr>
          <w:sz w:val="24"/>
          <w:szCs w:val="24"/>
        </w:rPr>
        <w:t xml:space="preserve"> направлены представления</w:t>
      </w:r>
      <w:r w:rsidRPr="00373F85">
        <w:rPr>
          <w:sz w:val="24"/>
          <w:szCs w:val="24"/>
        </w:rPr>
        <w:t xml:space="preserve">: </w:t>
      </w:r>
    </w:p>
    <w:p w:rsidR="006640A6" w:rsidRPr="00373F85" w:rsidRDefault="00373F85" w:rsidP="006640A6">
      <w:pPr>
        <w:pStyle w:val="af"/>
        <w:ind w:firstLine="709"/>
        <w:jc w:val="both"/>
        <w:rPr>
          <w:sz w:val="24"/>
          <w:szCs w:val="24"/>
        </w:rPr>
      </w:pPr>
      <w:r w:rsidRPr="00373F85">
        <w:rPr>
          <w:sz w:val="24"/>
          <w:szCs w:val="24"/>
        </w:rPr>
        <w:t xml:space="preserve">- </w:t>
      </w:r>
      <w:r w:rsidR="00883826" w:rsidRPr="00373F85">
        <w:rPr>
          <w:sz w:val="24"/>
          <w:szCs w:val="24"/>
        </w:rPr>
        <w:t xml:space="preserve"> МУ ДПО «Учеб</w:t>
      </w:r>
      <w:r w:rsidRPr="00373F85">
        <w:rPr>
          <w:sz w:val="24"/>
          <w:szCs w:val="24"/>
        </w:rPr>
        <w:t>но-методический центр Лотошино»;</w:t>
      </w:r>
    </w:p>
    <w:p w:rsidR="00224E1C" w:rsidRPr="00373F85" w:rsidRDefault="00373F85" w:rsidP="00345100">
      <w:pPr>
        <w:pStyle w:val="af"/>
        <w:ind w:firstLine="709"/>
        <w:jc w:val="both"/>
        <w:rPr>
          <w:bCs/>
          <w:iCs/>
          <w:sz w:val="24"/>
          <w:szCs w:val="24"/>
        </w:rPr>
      </w:pPr>
      <w:r w:rsidRPr="00373F85">
        <w:rPr>
          <w:bCs/>
          <w:iCs/>
          <w:sz w:val="24"/>
          <w:szCs w:val="24"/>
        </w:rPr>
        <w:t>-  Отделу</w:t>
      </w:r>
      <w:r w:rsidR="00224E1C" w:rsidRPr="00373F85">
        <w:rPr>
          <w:bCs/>
          <w:iCs/>
          <w:sz w:val="24"/>
          <w:szCs w:val="24"/>
        </w:rPr>
        <w:t xml:space="preserve"> </w:t>
      </w:r>
      <w:r w:rsidR="00224E1C" w:rsidRPr="00373F85">
        <w:rPr>
          <w:sz w:val="24"/>
          <w:szCs w:val="24"/>
        </w:rPr>
        <w:t xml:space="preserve">по </w:t>
      </w:r>
      <w:r w:rsidR="00A7466B" w:rsidRPr="00373F85">
        <w:rPr>
          <w:sz w:val="24"/>
          <w:szCs w:val="24"/>
        </w:rPr>
        <w:t>образованию</w:t>
      </w:r>
      <w:r w:rsidR="00224E1C" w:rsidRPr="00373F85">
        <w:rPr>
          <w:sz w:val="24"/>
          <w:szCs w:val="24"/>
        </w:rPr>
        <w:t xml:space="preserve"> администрации городского округа Лотошино.</w:t>
      </w:r>
      <w:r w:rsidR="00224E1C" w:rsidRPr="00373F85">
        <w:rPr>
          <w:bCs/>
          <w:iCs/>
          <w:sz w:val="24"/>
          <w:szCs w:val="24"/>
        </w:rPr>
        <w:t xml:space="preserve"> </w:t>
      </w:r>
    </w:p>
    <w:p w:rsidR="00345100" w:rsidRDefault="00373F85" w:rsidP="00373F85">
      <w:pPr>
        <w:spacing w:line="240" w:lineRule="auto"/>
        <w:rPr>
          <w:bCs/>
          <w:iCs/>
          <w:sz w:val="24"/>
          <w:szCs w:val="24"/>
        </w:rPr>
      </w:pPr>
      <w:r w:rsidRPr="00373F85">
        <w:rPr>
          <w:sz w:val="24"/>
          <w:szCs w:val="24"/>
        </w:rPr>
        <w:t>-  Главе</w:t>
      </w:r>
      <w:r w:rsidR="00345100" w:rsidRPr="00373F85">
        <w:rPr>
          <w:sz w:val="24"/>
          <w:szCs w:val="24"/>
        </w:rPr>
        <w:t xml:space="preserve"> городского округа Лотошино.</w:t>
      </w:r>
      <w:r w:rsidR="00345100" w:rsidRPr="00373F85">
        <w:rPr>
          <w:bCs/>
          <w:iCs/>
          <w:sz w:val="24"/>
          <w:szCs w:val="24"/>
        </w:rPr>
        <w:t xml:space="preserve"> </w:t>
      </w:r>
    </w:p>
    <w:p w:rsidR="00373F85" w:rsidRPr="00373F85" w:rsidRDefault="00373F85" w:rsidP="00373F85">
      <w:pPr>
        <w:spacing w:line="240" w:lineRule="auto"/>
        <w:rPr>
          <w:bCs/>
          <w:iCs/>
          <w:sz w:val="24"/>
          <w:szCs w:val="24"/>
        </w:rPr>
      </w:pPr>
      <w:r>
        <w:rPr>
          <w:bCs/>
          <w:iCs/>
          <w:sz w:val="24"/>
          <w:szCs w:val="24"/>
        </w:rPr>
        <w:t>Информация о результатах контрольного мероприятия направлена в Совет депутатов городского округа Лотошино Московской области.</w:t>
      </w:r>
    </w:p>
    <w:p w:rsidR="002432D4" w:rsidRPr="00F84DDE" w:rsidRDefault="002432D4" w:rsidP="00196122">
      <w:pPr>
        <w:spacing w:line="240" w:lineRule="auto"/>
        <w:ind w:left="284" w:right="-284"/>
        <w:rPr>
          <w:color w:val="FF0000"/>
          <w:sz w:val="24"/>
          <w:szCs w:val="24"/>
        </w:rPr>
      </w:pPr>
    </w:p>
    <w:p w:rsidR="00D97A53" w:rsidRPr="00F84DDE" w:rsidRDefault="00D97A53" w:rsidP="00196122">
      <w:pPr>
        <w:spacing w:line="240" w:lineRule="auto"/>
        <w:ind w:left="284" w:right="-284"/>
        <w:rPr>
          <w:color w:val="FF0000"/>
          <w:sz w:val="24"/>
          <w:szCs w:val="24"/>
        </w:rPr>
      </w:pPr>
    </w:p>
    <w:p w:rsidR="00D97A53" w:rsidRPr="00F84DDE" w:rsidRDefault="00D97A53" w:rsidP="00196122">
      <w:pPr>
        <w:spacing w:line="240" w:lineRule="auto"/>
        <w:ind w:left="284" w:right="-284"/>
        <w:rPr>
          <w:color w:val="FF0000"/>
          <w:sz w:val="24"/>
          <w:szCs w:val="24"/>
        </w:rPr>
      </w:pPr>
    </w:p>
    <w:p w:rsidR="002432D4" w:rsidRPr="00F84DDE" w:rsidRDefault="002432D4" w:rsidP="00196122">
      <w:pPr>
        <w:spacing w:line="240" w:lineRule="auto"/>
        <w:ind w:left="284" w:right="-284"/>
        <w:rPr>
          <w:color w:val="FF0000"/>
          <w:sz w:val="24"/>
          <w:szCs w:val="24"/>
        </w:rPr>
      </w:pPr>
    </w:p>
    <w:sectPr w:rsidR="002432D4" w:rsidRPr="00F84DDE" w:rsidSect="00114C5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9FD" w:rsidRDefault="008A19FD" w:rsidP="00C864E2">
      <w:pPr>
        <w:spacing w:line="240" w:lineRule="auto"/>
      </w:pPr>
      <w:r>
        <w:separator/>
      </w:r>
    </w:p>
  </w:endnote>
  <w:endnote w:type="continuationSeparator" w:id="0">
    <w:p w:rsidR="008A19FD" w:rsidRDefault="008A19FD" w:rsidP="00C8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024"/>
      <w:docPartObj>
        <w:docPartGallery w:val="Page Numbers (Bottom of Page)"/>
        <w:docPartUnique/>
      </w:docPartObj>
    </w:sdtPr>
    <w:sdtEndPr/>
    <w:sdtContent>
      <w:p w:rsidR="00C864E2" w:rsidRDefault="00C864E2">
        <w:pPr>
          <w:pStyle w:val="ad"/>
          <w:jc w:val="right"/>
        </w:pPr>
      </w:p>
      <w:p w:rsidR="00C864E2" w:rsidRDefault="003354D3">
        <w:pPr>
          <w:pStyle w:val="ad"/>
          <w:jc w:val="right"/>
        </w:pPr>
        <w:r>
          <w:fldChar w:fldCharType="begin"/>
        </w:r>
        <w:r>
          <w:instrText xml:space="preserve"> PAGE   \* MERGEFORMAT </w:instrText>
        </w:r>
        <w:r>
          <w:fldChar w:fldCharType="separate"/>
        </w:r>
        <w:r w:rsidR="00373F85">
          <w:rPr>
            <w:noProof/>
          </w:rPr>
          <w:t>6</w:t>
        </w:r>
        <w:r>
          <w:rPr>
            <w:noProof/>
          </w:rPr>
          <w:fldChar w:fldCharType="end"/>
        </w:r>
      </w:p>
    </w:sdtContent>
  </w:sdt>
  <w:p w:rsidR="00C864E2" w:rsidRDefault="00C864E2">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9FD" w:rsidRDefault="008A19FD" w:rsidP="00C864E2">
      <w:pPr>
        <w:spacing w:line="240" w:lineRule="auto"/>
      </w:pPr>
      <w:r>
        <w:separator/>
      </w:r>
    </w:p>
  </w:footnote>
  <w:footnote w:type="continuationSeparator" w:id="0">
    <w:p w:rsidR="008A19FD" w:rsidRDefault="008A19FD" w:rsidP="00C8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16E28"/>
    <w:multiLevelType w:val="hybridMultilevel"/>
    <w:tmpl w:val="702CD4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016D7"/>
    <w:multiLevelType w:val="hybridMultilevel"/>
    <w:tmpl w:val="C562D62E"/>
    <w:lvl w:ilvl="0" w:tplc="451CD9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502115"/>
    <w:multiLevelType w:val="hybridMultilevel"/>
    <w:tmpl w:val="2B407B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07"/>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4E5A"/>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223"/>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8E4"/>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54D3"/>
    <w:rsid w:val="00336901"/>
    <w:rsid w:val="003373AE"/>
    <w:rsid w:val="00337593"/>
    <w:rsid w:val="0034079E"/>
    <w:rsid w:val="003409D2"/>
    <w:rsid w:val="003418CB"/>
    <w:rsid w:val="003426E6"/>
    <w:rsid w:val="003427C3"/>
    <w:rsid w:val="00342B25"/>
    <w:rsid w:val="00343117"/>
    <w:rsid w:val="00343CC6"/>
    <w:rsid w:val="00344983"/>
    <w:rsid w:val="00344BDE"/>
    <w:rsid w:val="00345100"/>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3F85"/>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8DA"/>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566C"/>
    <w:rsid w:val="004A6381"/>
    <w:rsid w:val="004A6B5A"/>
    <w:rsid w:val="004A6D7B"/>
    <w:rsid w:val="004A7D2C"/>
    <w:rsid w:val="004B09FE"/>
    <w:rsid w:val="004B147C"/>
    <w:rsid w:val="004B1602"/>
    <w:rsid w:val="004B1993"/>
    <w:rsid w:val="004B2033"/>
    <w:rsid w:val="004B22CE"/>
    <w:rsid w:val="004B35EE"/>
    <w:rsid w:val="004B420C"/>
    <w:rsid w:val="004B42F9"/>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38D"/>
    <w:rsid w:val="00504551"/>
    <w:rsid w:val="00504E15"/>
    <w:rsid w:val="00505CCF"/>
    <w:rsid w:val="005068A9"/>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3B78"/>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0A6"/>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826"/>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9FD"/>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03E"/>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42B"/>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466B"/>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6D7A"/>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2FCB"/>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4DDE"/>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711"/>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08B"/>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D0AF"/>
  <w15:docId w15:val="{C19253FB-AA48-4488-9B3B-BF02678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link w:val="a6"/>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uiPriority w:val="99"/>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link w:val="a9"/>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9">
    <w:name w:val="Абзац списка Знак"/>
    <w:link w:val="a8"/>
    <w:uiPriority w:val="34"/>
    <w:rsid w:val="00196122"/>
    <w:rPr>
      <w:rFonts w:eastAsiaTheme="minorEastAsia"/>
    </w:rPr>
  </w:style>
  <w:style w:type="character" w:customStyle="1" w:styleId="aa">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a"/>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ab">
    <w:name w:val="header"/>
    <w:basedOn w:val="a"/>
    <w:link w:val="ac"/>
    <w:uiPriority w:val="99"/>
    <w:semiHidden/>
    <w:unhideWhenUsed/>
    <w:rsid w:val="00C864E2"/>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C864E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C864E2"/>
    <w:pPr>
      <w:tabs>
        <w:tab w:val="center" w:pos="4677"/>
        <w:tab w:val="right" w:pos="9355"/>
      </w:tabs>
      <w:spacing w:line="240" w:lineRule="auto"/>
    </w:pPr>
  </w:style>
  <w:style w:type="character" w:customStyle="1" w:styleId="ae">
    <w:name w:val="Нижний колонтитул Знак"/>
    <w:basedOn w:val="a0"/>
    <w:link w:val="ad"/>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uiPriority w:val="99"/>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character" w:customStyle="1" w:styleId="10">
    <w:name w:val="Основной текст1"/>
    <w:basedOn w:val="aa"/>
    <w:rsid w:val="005043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0"/>
    <w:rsid w:val="0050438D"/>
  </w:style>
  <w:style w:type="character" w:customStyle="1" w:styleId="a6">
    <w:name w:val="Без интервала Знак"/>
    <w:basedOn w:val="a0"/>
    <w:link w:val="a5"/>
    <w:uiPriority w:val="1"/>
    <w:rsid w:val="0050438D"/>
    <w:rPr>
      <w:rFonts w:eastAsiaTheme="minorEastAsia"/>
    </w:rPr>
  </w:style>
  <w:style w:type="paragraph" w:customStyle="1" w:styleId="af">
    <w:name w:val="адрес"/>
    <w:basedOn w:val="a"/>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0"/>
    <w:rsid w:val="002432D4"/>
  </w:style>
  <w:style w:type="paragraph" w:customStyle="1" w:styleId="32">
    <w:name w:val="Основной текст3"/>
    <w:basedOn w:val="a"/>
    <w:rsid w:val="00FC1711"/>
    <w:pPr>
      <w:widowControl w:val="0"/>
      <w:shd w:val="clear" w:color="auto" w:fill="FFFFFF"/>
      <w:spacing w:before="300" w:line="252" w:lineRule="exact"/>
      <w:ind w:hanging="380"/>
    </w:pPr>
    <w:rPr>
      <w:sz w:val="22"/>
      <w:szCs w:val="22"/>
      <w:lang w:eastAsia="en-US"/>
    </w:rPr>
  </w:style>
  <w:style w:type="character" w:customStyle="1" w:styleId="33">
    <w:name w:val="Заголовок №3_"/>
    <w:basedOn w:val="a0"/>
    <w:link w:val="34"/>
    <w:rsid w:val="00FC1711"/>
    <w:rPr>
      <w:rFonts w:ascii="Arial" w:eastAsia="Arial" w:hAnsi="Arial" w:cs="Arial"/>
      <w:b/>
      <w:bCs/>
      <w:sz w:val="30"/>
      <w:szCs w:val="30"/>
      <w:shd w:val="clear" w:color="auto" w:fill="FFFFFF"/>
    </w:rPr>
  </w:style>
  <w:style w:type="paragraph" w:customStyle="1" w:styleId="34">
    <w:name w:val="Заголовок №3"/>
    <w:basedOn w:val="a"/>
    <w:link w:val="33"/>
    <w:rsid w:val="00FC1711"/>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35">
    <w:name w:val="Основной текст (3)"/>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92679&amp;dst=101003&amp;field=134&amp;date=05.10.2021" TargetMode="External"/><Relationship Id="rId13" Type="http://schemas.openxmlformats.org/officeDocument/2006/relationships/hyperlink" Target="https://login.consultant.ru/link/?req=doc&amp;base=LAW&amp;n=360276&amp;dst=100011&amp;field=134&amp;date=04.10.202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036&amp;dst=101009&amp;field=134&amp;date=05.10.20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036&amp;dst=101008&amp;field=134&amp;date=05.10.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332&amp;dst=2334&amp;field=134&amp;date=07.10.2021" TargetMode="External"/><Relationship Id="rId10" Type="http://schemas.openxmlformats.org/officeDocument/2006/relationships/hyperlink" Target="https://login.consultant.ru/link/?req=doc&amp;base=LAW&amp;n=378036&amp;dst=101004&amp;field=134&amp;date=05.10.2021" TargetMode="External"/><Relationship Id="rId4" Type="http://schemas.openxmlformats.org/officeDocument/2006/relationships/settings" Target="settings.xml"/><Relationship Id="rId9" Type="http://schemas.openxmlformats.org/officeDocument/2006/relationships/hyperlink" Target="https://login.consultant.ru/link/?req=doc&amp;base=LAW&amp;n=292679&amp;dst=101005&amp;field=134&amp;date=05.10.2021" TargetMode="External"/><Relationship Id="rId14" Type="http://schemas.openxmlformats.org/officeDocument/2006/relationships/hyperlink" Target="https://login.consultant.ru/link/?req=doc&amp;base=LAW&amp;n=389332&amp;dst=103408&amp;field=134&amp;date=07.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1EBF-3D05-496D-B7FE-9363AD9F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3</cp:revision>
  <cp:lastPrinted>2020-07-13T11:29:00Z</cp:lastPrinted>
  <dcterms:created xsi:type="dcterms:W3CDTF">2021-11-15T07:29:00Z</dcterms:created>
  <dcterms:modified xsi:type="dcterms:W3CDTF">2021-11-15T07:36:00Z</dcterms:modified>
</cp:coreProperties>
</file>