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9E582A3" w:rsidR="00896E1D" w:rsidRDefault="00C95B80" w:rsidP="00C95B80">
      <w:pPr>
        <w:shd w:val="clear" w:color="auto" w:fill="FFFFFF"/>
        <w:jc w:val="right"/>
        <w:rPr>
          <w:b/>
          <w:sz w:val="26"/>
          <w:szCs w:val="26"/>
        </w:rPr>
      </w:pPr>
      <w:bookmarkStart w:id="0" w:name="_gjdgxs" w:colFirst="0" w:colLast="0"/>
      <w:bookmarkEnd w:id="0"/>
      <w:r>
        <w:rPr>
          <w:b/>
          <w:sz w:val="26"/>
          <w:szCs w:val="26"/>
        </w:rPr>
        <w:t>Проект</w:t>
      </w:r>
      <w:bookmarkStart w:id="1" w:name="_GoBack"/>
      <w:bookmarkEnd w:id="1"/>
    </w:p>
    <w:p w14:paraId="00000002" w14:textId="77777777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3" w14:textId="77777777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4" w14:textId="77777777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5" w14:textId="77777777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6" w14:textId="77777777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7" w14:textId="77777777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8" w14:textId="77777777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A" w14:textId="22B18F83" w:rsidR="00896E1D" w:rsidRDefault="00896E1D">
      <w:pPr>
        <w:shd w:val="clear" w:color="auto" w:fill="FFFFFF"/>
        <w:jc w:val="center"/>
        <w:rPr>
          <w:sz w:val="27"/>
          <w:szCs w:val="27"/>
        </w:rPr>
      </w:pPr>
    </w:p>
    <w:p w14:paraId="13ED7F7A" w14:textId="2740EEEA" w:rsidR="00926A62" w:rsidRDefault="00926A62">
      <w:pPr>
        <w:shd w:val="clear" w:color="auto" w:fill="FFFFFF"/>
        <w:jc w:val="center"/>
        <w:rPr>
          <w:b/>
          <w:sz w:val="26"/>
          <w:szCs w:val="26"/>
        </w:rPr>
      </w:pPr>
    </w:p>
    <w:p w14:paraId="011A4F18" w14:textId="77777777" w:rsidR="00926A62" w:rsidRDefault="00926A62">
      <w:pPr>
        <w:shd w:val="clear" w:color="auto" w:fill="FFFFFF"/>
        <w:jc w:val="center"/>
        <w:rPr>
          <w:b/>
          <w:sz w:val="26"/>
          <w:szCs w:val="26"/>
        </w:rPr>
      </w:pPr>
    </w:p>
    <w:p w14:paraId="6D18749F" w14:textId="77777777" w:rsidR="000401BD" w:rsidRDefault="000401BD">
      <w:pPr>
        <w:shd w:val="clear" w:color="auto" w:fill="FFFFFF"/>
        <w:jc w:val="center"/>
        <w:rPr>
          <w:b/>
          <w:sz w:val="26"/>
          <w:szCs w:val="26"/>
        </w:rPr>
      </w:pPr>
    </w:p>
    <w:p w14:paraId="5E3EDDAA" w14:textId="77777777" w:rsidR="000401BD" w:rsidRDefault="000401BD">
      <w:pPr>
        <w:shd w:val="clear" w:color="auto" w:fill="FFFFFF"/>
        <w:jc w:val="center"/>
        <w:rPr>
          <w:b/>
          <w:sz w:val="26"/>
          <w:szCs w:val="26"/>
        </w:rPr>
      </w:pPr>
    </w:p>
    <w:p w14:paraId="2CCAB4BA" w14:textId="77777777" w:rsidR="000401BD" w:rsidRDefault="000401BD">
      <w:pPr>
        <w:shd w:val="clear" w:color="auto" w:fill="FFFFFF"/>
        <w:jc w:val="center"/>
        <w:rPr>
          <w:b/>
          <w:sz w:val="26"/>
          <w:szCs w:val="26"/>
        </w:rPr>
      </w:pPr>
    </w:p>
    <w:p w14:paraId="0000000D" w14:textId="2E6F28B0" w:rsidR="00896E1D" w:rsidRDefault="00896E1D">
      <w:pPr>
        <w:shd w:val="clear" w:color="auto" w:fill="FFFFFF"/>
        <w:jc w:val="center"/>
        <w:rPr>
          <w:b/>
          <w:sz w:val="26"/>
          <w:szCs w:val="26"/>
        </w:rPr>
      </w:pPr>
    </w:p>
    <w:p w14:paraId="0000000E" w14:textId="4500C34C" w:rsidR="00896E1D" w:rsidRDefault="002D541F" w:rsidP="00926A62">
      <w:pPr>
        <w:shd w:val="clear" w:color="auto" w:fill="FFFFFF"/>
        <w:ind w:right="4908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Административного регламента</w:t>
      </w:r>
      <w:r w:rsidR="00A902B1">
        <w:rPr>
          <w:sz w:val="27"/>
          <w:szCs w:val="27"/>
        </w:rPr>
        <w:t xml:space="preserve"> </w:t>
      </w:r>
      <w:r w:rsidR="00357283">
        <w:rPr>
          <w:sz w:val="27"/>
          <w:szCs w:val="27"/>
        </w:rPr>
        <w:t xml:space="preserve">предоставления муниципальной услуги </w:t>
      </w:r>
      <w:r>
        <w:rPr>
          <w:sz w:val="27"/>
          <w:szCs w:val="27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926A62">
        <w:rPr>
          <w:sz w:val="27"/>
          <w:szCs w:val="27"/>
        </w:rPr>
        <w:t>городского округа Лотошино</w:t>
      </w:r>
      <w:r>
        <w:rPr>
          <w:sz w:val="27"/>
          <w:szCs w:val="27"/>
        </w:rPr>
        <w:t>, посадку (взлет) на площадки, распол</w:t>
      </w:r>
      <w:r w:rsidR="009B08AC">
        <w:rPr>
          <w:sz w:val="27"/>
          <w:szCs w:val="27"/>
        </w:rPr>
        <w:t>оженные в границах муниципального образования</w:t>
      </w:r>
      <w:r>
        <w:rPr>
          <w:sz w:val="27"/>
          <w:szCs w:val="27"/>
        </w:rPr>
        <w:t xml:space="preserve"> Московской области, сведения о которых не опубликованы в документах аэронавигационной информации»</w:t>
      </w:r>
    </w:p>
    <w:p w14:paraId="0000000F" w14:textId="77777777" w:rsidR="00896E1D" w:rsidRDefault="00896E1D">
      <w:pPr>
        <w:shd w:val="clear" w:color="auto" w:fill="FFFFFF"/>
        <w:jc w:val="center"/>
        <w:rPr>
          <w:sz w:val="27"/>
          <w:szCs w:val="27"/>
        </w:rPr>
      </w:pPr>
    </w:p>
    <w:p w14:paraId="4A28AF7E" w14:textId="77777777" w:rsidR="003F3E39" w:rsidRDefault="003F3E39" w:rsidP="007A1220">
      <w:pPr>
        <w:widowControl/>
        <w:ind w:firstLine="709"/>
        <w:jc w:val="both"/>
        <w:rPr>
          <w:sz w:val="27"/>
          <w:szCs w:val="27"/>
        </w:rPr>
      </w:pPr>
    </w:p>
    <w:p w14:paraId="26AF17FD" w14:textId="77777777" w:rsidR="003F3E39" w:rsidRDefault="003F3E39" w:rsidP="007A1220">
      <w:pPr>
        <w:widowControl/>
        <w:ind w:firstLine="709"/>
        <w:jc w:val="both"/>
        <w:rPr>
          <w:sz w:val="27"/>
          <w:szCs w:val="27"/>
        </w:rPr>
      </w:pPr>
    </w:p>
    <w:p w14:paraId="16B29C8F" w14:textId="7978B470" w:rsidR="00AB0299" w:rsidRPr="007A1220" w:rsidRDefault="002D541F" w:rsidP="007A1220">
      <w:pPr>
        <w:widowControl/>
        <w:ind w:firstLine="709"/>
        <w:jc w:val="both"/>
        <w:rPr>
          <w:color w:val="000000"/>
          <w:sz w:val="27"/>
          <w:szCs w:val="27"/>
        </w:rPr>
      </w:pPr>
      <w:r w:rsidRPr="00AB0299">
        <w:rPr>
          <w:sz w:val="27"/>
          <w:szCs w:val="27"/>
        </w:rPr>
        <w:t xml:space="preserve">В соответствии с Федеральным законом </w:t>
      </w:r>
      <w:r w:rsidRPr="00AB0299">
        <w:rPr>
          <w:color w:val="000000"/>
          <w:sz w:val="27"/>
          <w:szCs w:val="27"/>
        </w:rPr>
        <w:t xml:space="preserve">от 27.07.2010 № 210-ФЗ </w:t>
      </w:r>
      <w:r w:rsidR="00AB0299" w:rsidRPr="00AB0299">
        <w:rPr>
          <w:color w:val="000000"/>
          <w:sz w:val="27"/>
          <w:szCs w:val="27"/>
        </w:rPr>
        <w:br/>
      </w:r>
      <w:r w:rsidRPr="00AB0299">
        <w:rPr>
          <w:color w:val="000000"/>
          <w:sz w:val="27"/>
          <w:szCs w:val="27"/>
        </w:rPr>
        <w:t xml:space="preserve">«Об организации предоставления государственных и муниципальных услуг», </w:t>
      </w:r>
      <w:r w:rsidR="00254689">
        <w:rPr>
          <w:color w:val="000000"/>
          <w:sz w:val="27"/>
          <w:szCs w:val="27"/>
        </w:rPr>
        <w:t xml:space="preserve">пунктом 49 </w:t>
      </w:r>
      <w:r w:rsidR="007A1220" w:rsidRPr="007A1220">
        <w:rPr>
          <w:sz w:val="27"/>
          <w:szCs w:val="27"/>
        </w:rPr>
        <w:t>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 «Об утверждении Федеральных правил использования воздушного пространства Российской Федерации»</w:t>
      </w:r>
      <w:r w:rsidR="007A1220">
        <w:rPr>
          <w:sz w:val="27"/>
          <w:szCs w:val="27"/>
        </w:rPr>
        <w:t>, а также в целях оптимизации предоставления муниципальных услуг:</w:t>
      </w:r>
    </w:p>
    <w:p w14:paraId="54A258C3" w14:textId="619B0971" w:rsidR="00CE59F4" w:rsidRDefault="002D541F" w:rsidP="00CE59F4">
      <w:pPr>
        <w:widowControl/>
        <w:ind w:firstLine="709"/>
        <w:jc w:val="both"/>
        <w:rPr>
          <w:sz w:val="27"/>
          <w:szCs w:val="27"/>
        </w:rPr>
      </w:pPr>
      <w:r w:rsidRPr="00CE59F4">
        <w:rPr>
          <w:sz w:val="27"/>
          <w:szCs w:val="27"/>
        </w:rPr>
        <w:t xml:space="preserve">1. Утвердить </w:t>
      </w:r>
      <w:r w:rsidR="00CE59F4" w:rsidRPr="00CE59F4">
        <w:rPr>
          <w:sz w:val="27"/>
          <w:szCs w:val="27"/>
        </w:rPr>
        <w:t xml:space="preserve">прилагаемый </w:t>
      </w:r>
      <w:r w:rsidRPr="00CE59F4">
        <w:rPr>
          <w:sz w:val="27"/>
          <w:szCs w:val="27"/>
        </w:rPr>
        <w:t>Административный регламент</w:t>
      </w:r>
      <w:r w:rsidR="00A902B1" w:rsidRPr="00CE59F4">
        <w:rPr>
          <w:sz w:val="27"/>
          <w:szCs w:val="27"/>
        </w:rPr>
        <w:t xml:space="preserve"> </w:t>
      </w:r>
      <w:r w:rsidR="00CE59F4">
        <w:rPr>
          <w:sz w:val="27"/>
          <w:szCs w:val="27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r w:rsidR="00FA1FEB">
        <w:rPr>
          <w:sz w:val="27"/>
          <w:szCs w:val="27"/>
        </w:rPr>
        <w:t>городского округа Лотошино</w:t>
      </w:r>
      <w:r w:rsidR="00CE59F4">
        <w:rPr>
          <w:sz w:val="27"/>
          <w:szCs w:val="27"/>
        </w:rPr>
        <w:t xml:space="preserve">, посадку (взлет) на площадки, расположенные </w:t>
      </w:r>
      <w:r w:rsidR="00CE59F4">
        <w:rPr>
          <w:sz w:val="27"/>
          <w:szCs w:val="27"/>
        </w:rPr>
        <w:br/>
        <w:t xml:space="preserve">в границах </w:t>
      </w:r>
      <w:r w:rsidR="00FA1FEB">
        <w:rPr>
          <w:sz w:val="27"/>
          <w:szCs w:val="27"/>
        </w:rPr>
        <w:t>городского округа Лотошино</w:t>
      </w:r>
      <w:r w:rsidR="00CE59F4">
        <w:rPr>
          <w:sz w:val="27"/>
          <w:szCs w:val="27"/>
        </w:rPr>
        <w:t xml:space="preserve"> Московской области, сведения о которых </w:t>
      </w:r>
      <w:r w:rsidR="00CE59F4">
        <w:rPr>
          <w:sz w:val="27"/>
          <w:szCs w:val="27"/>
        </w:rPr>
        <w:br/>
        <w:t>не опубликованы в документах аэронавигационной информации»</w:t>
      </w:r>
      <w:r w:rsidR="00F40E5C">
        <w:rPr>
          <w:sz w:val="27"/>
          <w:szCs w:val="27"/>
        </w:rPr>
        <w:t>.</w:t>
      </w:r>
    </w:p>
    <w:p w14:paraId="70C007A6" w14:textId="62100094" w:rsidR="00CE59F4" w:rsidRPr="00BA70AE" w:rsidRDefault="00926A62">
      <w:pPr>
        <w:widowControl/>
        <w:ind w:firstLine="709"/>
        <w:jc w:val="both"/>
        <w:rPr>
          <w:sz w:val="24"/>
          <w:szCs w:val="24"/>
          <w:highlight w:val="yellow"/>
        </w:rPr>
      </w:pPr>
      <w:r>
        <w:rPr>
          <w:sz w:val="27"/>
          <w:szCs w:val="27"/>
        </w:rPr>
        <w:t>2. О</w:t>
      </w:r>
      <w:r w:rsidR="00355F99" w:rsidRPr="00355F99">
        <w:rPr>
          <w:sz w:val="27"/>
          <w:szCs w:val="27"/>
        </w:rPr>
        <w:t>тделу по ЖКХ, благоустройству, тран</w:t>
      </w:r>
      <w:r w:rsidR="00FA1FEB">
        <w:rPr>
          <w:sz w:val="27"/>
          <w:szCs w:val="27"/>
        </w:rPr>
        <w:t xml:space="preserve">спорту и связи администрации городского округа Лотошино </w:t>
      </w:r>
      <w:r w:rsidR="001C57F1">
        <w:rPr>
          <w:sz w:val="27"/>
          <w:szCs w:val="27"/>
        </w:rPr>
        <w:t xml:space="preserve">обеспечить направление настоящего постановления на </w:t>
      </w:r>
      <w:r w:rsidR="001C57F1">
        <w:rPr>
          <w:sz w:val="27"/>
          <w:szCs w:val="27"/>
        </w:rPr>
        <w:lastRenderedPageBreak/>
        <w:t>официальное опубликование в</w:t>
      </w:r>
      <w:r w:rsidR="0015459D">
        <w:rPr>
          <w:sz w:val="27"/>
          <w:szCs w:val="27"/>
        </w:rPr>
        <w:t xml:space="preserve"> газете «Сельская новь» </w:t>
      </w:r>
      <w:r w:rsidR="001C57F1">
        <w:rPr>
          <w:sz w:val="27"/>
          <w:szCs w:val="27"/>
        </w:rPr>
        <w:t xml:space="preserve">и размещение в сети Интернет на официальном сайте </w:t>
      </w:r>
      <w:r w:rsidR="0015459D">
        <w:rPr>
          <w:sz w:val="27"/>
          <w:szCs w:val="27"/>
        </w:rPr>
        <w:t xml:space="preserve">администрации городского округа Лотошино </w:t>
      </w:r>
      <w:r w:rsidR="00BA70AE">
        <w:rPr>
          <w:sz w:val="27"/>
          <w:szCs w:val="27"/>
        </w:rPr>
        <w:t>Московской области по адресу</w:t>
      </w:r>
      <w:r w:rsidR="0015459D">
        <w:rPr>
          <w:sz w:val="27"/>
          <w:szCs w:val="27"/>
        </w:rPr>
        <w:t xml:space="preserve">: </w:t>
      </w:r>
      <w:hyperlink r:id="rId6" w:history="1">
        <w:r w:rsidR="0015459D" w:rsidRPr="0015459D">
          <w:rPr>
            <w:rStyle w:val="a6"/>
            <w:sz w:val="27"/>
            <w:szCs w:val="27"/>
          </w:rPr>
          <w:t>https://www.лотошинье.рф/</w:t>
        </w:r>
      </w:hyperlink>
    </w:p>
    <w:p w14:paraId="5E8F6CD1" w14:textId="36C5CBA2" w:rsidR="00437026" w:rsidRPr="00EF5514" w:rsidRDefault="0015459D" w:rsidP="00EF5514">
      <w:pPr>
        <w:widowControl/>
        <w:ind w:firstLine="709"/>
        <w:jc w:val="both"/>
        <w:rPr>
          <w:i/>
          <w:sz w:val="24"/>
          <w:szCs w:val="24"/>
        </w:rPr>
      </w:pPr>
      <w:r>
        <w:rPr>
          <w:sz w:val="27"/>
          <w:szCs w:val="27"/>
        </w:rPr>
        <w:t xml:space="preserve">3. Отделу </w:t>
      </w:r>
      <w:r w:rsidR="00FA1FEB">
        <w:rPr>
          <w:sz w:val="27"/>
          <w:szCs w:val="27"/>
        </w:rPr>
        <w:t>по ЖКХ, благоустройству, транспорту</w:t>
      </w:r>
      <w:r>
        <w:rPr>
          <w:sz w:val="27"/>
          <w:szCs w:val="27"/>
        </w:rPr>
        <w:t xml:space="preserve"> и связи</w:t>
      </w:r>
      <w:r w:rsidR="00FA1FEB">
        <w:rPr>
          <w:i/>
          <w:sz w:val="24"/>
          <w:szCs w:val="24"/>
        </w:rPr>
        <w:t xml:space="preserve"> </w:t>
      </w:r>
      <w:r w:rsidR="00FA1FEB">
        <w:rPr>
          <w:sz w:val="24"/>
          <w:szCs w:val="24"/>
        </w:rPr>
        <w:t xml:space="preserve">администрации городского округа Лотошино </w:t>
      </w:r>
      <w:r w:rsidR="00FA1FEB">
        <w:rPr>
          <w:sz w:val="27"/>
          <w:szCs w:val="27"/>
        </w:rPr>
        <w:t>о</w:t>
      </w:r>
      <w:r w:rsidR="007A48BE" w:rsidRPr="00467A7D">
        <w:rPr>
          <w:sz w:val="27"/>
          <w:szCs w:val="27"/>
        </w:rPr>
        <w:t xml:space="preserve">беспечить </w:t>
      </w:r>
      <w:r w:rsidR="00437026" w:rsidRPr="00467A7D">
        <w:rPr>
          <w:sz w:val="27"/>
          <w:szCs w:val="27"/>
        </w:rPr>
        <w:t xml:space="preserve">направление в Управление Министерства юстиции Российской Федерации по Московской области копии настоящего постановления,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включения </w:t>
      </w:r>
      <w:r w:rsidR="00437026" w:rsidRPr="00467A7D">
        <w:rPr>
          <w:sz w:val="27"/>
          <w:szCs w:val="27"/>
        </w:rPr>
        <w:br/>
        <w:t>в федеральный регистр муниципальных нормативных правовых актов – в 7-дневный срок после дня первого официального опубликования настоящего постановления</w:t>
      </w:r>
      <w:r w:rsidR="00EF5514" w:rsidRPr="00467A7D">
        <w:rPr>
          <w:sz w:val="27"/>
          <w:szCs w:val="27"/>
        </w:rPr>
        <w:t>.</w:t>
      </w:r>
    </w:p>
    <w:p w14:paraId="00000018" w14:textId="0D91B5A4" w:rsidR="00896E1D" w:rsidRDefault="00FA1FEB">
      <w:pPr>
        <w:widowControl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D541F" w:rsidRPr="00362408">
        <w:rPr>
          <w:sz w:val="27"/>
          <w:szCs w:val="27"/>
        </w:rPr>
        <w:t>. Контроль за выполнением настоящего</w:t>
      </w:r>
      <w:r w:rsidR="006B43DC">
        <w:rPr>
          <w:sz w:val="27"/>
          <w:szCs w:val="27"/>
        </w:rPr>
        <w:t xml:space="preserve"> постановления возложить на заместителя Главы администрации городского округа Лотошино Попова В.А.</w:t>
      </w:r>
    </w:p>
    <w:p w14:paraId="00000019" w14:textId="77777777" w:rsidR="00896E1D" w:rsidRDefault="00896E1D">
      <w:pPr>
        <w:widowControl/>
        <w:ind w:firstLine="709"/>
        <w:jc w:val="both"/>
        <w:rPr>
          <w:sz w:val="27"/>
          <w:szCs w:val="27"/>
        </w:rPr>
      </w:pPr>
    </w:p>
    <w:p w14:paraId="0000001A" w14:textId="77777777" w:rsidR="00896E1D" w:rsidRDefault="00896E1D">
      <w:pPr>
        <w:widowControl/>
        <w:ind w:firstLine="709"/>
        <w:jc w:val="both"/>
        <w:rPr>
          <w:sz w:val="27"/>
          <w:szCs w:val="27"/>
        </w:rPr>
      </w:pPr>
    </w:p>
    <w:p w14:paraId="0000001B" w14:textId="5277ECDC" w:rsidR="00896E1D" w:rsidRDefault="00896E1D">
      <w:pPr>
        <w:widowControl/>
        <w:ind w:firstLine="709"/>
        <w:jc w:val="both"/>
        <w:rPr>
          <w:sz w:val="27"/>
          <w:szCs w:val="27"/>
        </w:rPr>
      </w:pPr>
    </w:p>
    <w:p w14:paraId="5DC68811" w14:textId="245ECD58" w:rsidR="0015459D" w:rsidRDefault="0015459D">
      <w:pPr>
        <w:widowControl/>
        <w:ind w:firstLine="709"/>
        <w:jc w:val="both"/>
        <w:rPr>
          <w:sz w:val="27"/>
          <w:szCs w:val="27"/>
        </w:rPr>
      </w:pPr>
    </w:p>
    <w:p w14:paraId="63F86249" w14:textId="295F07C0" w:rsidR="0015459D" w:rsidRDefault="0015459D">
      <w:pPr>
        <w:widowControl/>
        <w:ind w:firstLine="709"/>
        <w:jc w:val="both"/>
        <w:rPr>
          <w:sz w:val="27"/>
          <w:szCs w:val="27"/>
        </w:rPr>
      </w:pPr>
    </w:p>
    <w:p w14:paraId="69E8ABAC" w14:textId="1E0EE4DE" w:rsidR="0015459D" w:rsidRDefault="0015459D">
      <w:pPr>
        <w:widowControl/>
        <w:ind w:firstLine="709"/>
        <w:jc w:val="both"/>
        <w:rPr>
          <w:sz w:val="27"/>
          <w:szCs w:val="27"/>
        </w:rPr>
      </w:pPr>
    </w:p>
    <w:p w14:paraId="22EE9EC1" w14:textId="59499895" w:rsidR="00357283" w:rsidRPr="0015459D" w:rsidRDefault="00355F99" w:rsidP="0015459D">
      <w:pPr>
        <w:tabs>
          <w:tab w:val="right" w:pos="9639"/>
        </w:tabs>
        <w:ind w:right="7601"/>
        <w:rPr>
          <w:sz w:val="27"/>
          <w:szCs w:val="27"/>
        </w:rPr>
      </w:pPr>
      <w:r w:rsidRPr="0015459D">
        <w:rPr>
          <w:sz w:val="27"/>
          <w:szCs w:val="27"/>
        </w:rPr>
        <w:t>Глава городского округа Лотошино</w:t>
      </w:r>
    </w:p>
    <w:p w14:paraId="00000021" w14:textId="1AABF659" w:rsidR="00896E1D" w:rsidRPr="0015459D" w:rsidRDefault="0015459D" w:rsidP="0015459D">
      <w:pPr>
        <w:tabs>
          <w:tab w:val="right" w:pos="9923"/>
        </w:tabs>
        <w:jc w:val="right"/>
        <w:rPr>
          <w:sz w:val="27"/>
          <w:szCs w:val="27"/>
        </w:rPr>
      </w:pPr>
      <w:r w:rsidRPr="0015459D">
        <w:rPr>
          <w:sz w:val="27"/>
          <w:szCs w:val="27"/>
        </w:rPr>
        <w:t>Е.Л. Долгасова</w:t>
      </w:r>
    </w:p>
    <w:p w14:paraId="00000022" w14:textId="77777777" w:rsidR="00896E1D" w:rsidRPr="00357283" w:rsidRDefault="00896E1D">
      <w:pPr>
        <w:tabs>
          <w:tab w:val="right" w:pos="9923"/>
        </w:tabs>
      </w:pPr>
    </w:p>
    <w:p w14:paraId="00000023" w14:textId="77777777" w:rsidR="00896E1D" w:rsidRDefault="00896E1D">
      <w:pPr>
        <w:tabs>
          <w:tab w:val="right" w:pos="9923"/>
        </w:tabs>
        <w:rPr>
          <w:sz w:val="28"/>
          <w:szCs w:val="28"/>
        </w:rPr>
      </w:pPr>
    </w:p>
    <w:p w14:paraId="00000024" w14:textId="77777777" w:rsidR="00896E1D" w:rsidRDefault="00896E1D">
      <w:pPr>
        <w:tabs>
          <w:tab w:val="right" w:pos="9923"/>
        </w:tabs>
        <w:rPr>
          <w:sz w:val="28"/>
          <w:szCs w:val="28"/>
        </w:rPr>
      </w:pPr>
    </w:p>
    <w:p w14:paraId="00000025" w14:textId="77777777" w:rsidR="00896E1D" w:rsidRDefault="00896E1D">
      <w:pPr>
        <w:tabs>
          <w:tab w:val="right" w:pos="9923"/>
        </w:tabs>
        <w:rPr>
          <w:sz w:val="28"/>
          <w:szCs w:val="28"/>
        </w:rPr>
      </w:pPr>
    </w:p>
    <w:p w14:paraId="00000026" w14:textId="77777777" w:rsidR="00896E1D" w:rsidRDefault="00896E1D">
      <w:pPr>
        <w:tabs>
          <w:tab w:val="right" w:pos="9923"/>
        </w:tabs>
        <w:rPr>
          <w:sz w:val="28"/>
          <w:szCs w:val="28"/>
        </w:rPr>
      </w:pPr>
    </w:p>
    <w:p w14:paraId="00000027" w14:textId="77777777" w:rsidR="00896E1D" w:rsidRDefault="00896E1D">
      <w:pPr>
        <w:tabs>
          <w:tab w:val="right" w:pos="9923"/>
        </w:tabs>
        <w:rPr>
          <w:sz w:val="28"/>
          <w:szCs w:val="28"/>
        </w:rPr>
      </w:pPr>
    </w:p>
    <w:p w14:paraId="3A72E79F" w14:textId="77777777" w:rsidR="00C342B7" w:rsidRDefault="00C342B7">
      <w:pPr>
        <w:tabs>
          <w:tab w:val="right" w:pos="9923"/>
        </w:tabs>
        <w:rPr>
          <w:sz w:val="28"/>
          <w:szCs w:val="28"/>
        </w:rPr>
      </w:pPr>
    </w:p>
    <w:p w14:paraId="652C9F44" w14:textId="77777777" w:rsidR="00C342B7" w:rsidRDefault="00C342B7">
      <w:pPr>
        <w:tabs>
          <w:tab w:val="right" w:pos="9923"/>
        </w:tabs>
        <w:rPr>
          <w:sz w:val="28"/>
          <w:szCs w:val="28"/>
        </w:rPr>
      </w:pPr>
    </w:p>
    <w:p w14:paraId="7BE6F21B" w14:textId="77777777" w:rsidR="00C342B7" w:rsidRDefault="00C342B7">
      <w:pPr>
        <w:tabs>
          <w:tab w:val="right" w:pos="9923"/>
        </w:tabs>
        <w:rPr>
          <w:sz w:val="28"/>
          <w:szCs w:val="28"/>
        </w:rPr>
      </w:pPr>
    </w:p>
    <w:p w14:paraId="65E2E00E" w14:textId="77777777" w:rsidR="00C342B7" w:rsidRDefault="00C342B7">
      <w:pPr>
        <w:tabs>
          <w:tab w:val="right" w:pos="9923"/>
        </w:tabs>
        <w:rPr>
          <w:sz w:val="28"/>
          <w:szCs w:val="28"/>
        </w:rPr>
      </w:pPr>
    </w:p>
    <w:p w14:paraId="4BBA68A7" w14:textId="02CE12D5" w:rsidR="00C342B7" w:rsidRDefault="00C342B7">
      <w:pPr>
        <w:tabs>
          <w:tab w:val="right" w:pos="9923"/>
        </w:tabs>
        <w:rPr>
          <w:sz w:val="28"/>
          <w:szCs w:val="28"/>
        </w:rPr>
      </w:pPr>
    </w:p>
    <w:p w14:paraId="36B515F9" w14:textId="5C18CBD2" w:rsidR="00355F99" w:rsidRDefault="00355F99">
      <w:pPr>
        <w:tabs>
          <w:tab w:val="right" w:pos="9923"/>
        </w:tabs>
        <w:rPr>
          <w:sz w:val="28"/>
          <w:szCs w:val="28"/>
        </w:rPr>
      </w:pPr>
    </w:p>
    <w:p w14:paraId="3E502A61" w14:textId="2476A514" w:rsidR="00355F99" w:rsidRDefault="00355F99">
      <w:pPr>
        <w:tabs>
          <w:tab w:val="right" w:pos="9923"/>
        </w:tabs>
        <w:rPr>
          <w:sz w:val="28"/>
          <w:szCs w:val="28"/>
        </w:rPr>
      </w:pPr>
    </w:p>
    <w:p w14:paraId="76A7C1EF" w14:textId="1CC7ED94" w:rsidR="00355F99" w:rsidRDefault="00355F99">
      <w:pPr>
        <w:tabs>
          <w:tab w:val="right" w:pos="9923"/>
        </w:tabs>
        <w:rPr>
          <w:sz w:val="28"/>
          <w:szCs w:val="28"/>
        </w:rPr>
      </w:pPr>
    </w:p>
    <w:p w14:paraId="3CF21511" w14:textId="2E1EFFE6" w:rsidR="00355F99" w:rsidRDefault="00355F99">
      <w:pPr>
        <w:tabs>
          <w:tab w:val="right" w:pos="9923"/>
        </w:tabs>
        <w:rPr>
          <w:sz w:val="28"/>
          <w:szCs w:val="28"/>
        </w:rPr>
      </w:pPr>
    </w:p>
    <w:p w14:paraId="764BE268" w14:textId="5839B766" w:rsidR="00355F99" w:rsidRDefault="00355F99">
      <w:pPr>
        <w:tabs>
          <w:tab w:val="right" w:pos="9923"/>
        </w:tabs>
        <w:rPr>
          <w:sz w:val="28"/>
          <w:szCs w:val="28"/>
        </w:rPr>
      </w:pPr>
    </w:p>
    <w:p w14:paraId="393DBB91" w14:textId="105178A7" w:rsidR="00355F99" w:rsidRDefault="00355F99">
      <w:pPr>
        <w:tabs>
          <w:tab w:val="right" w:pos="9923"/>
        </w:tabs>
        <w:rPr>
          <w:sz w:val="28"/>
          <w:szCs w:val="28"/>
        </w:rPr>
      </w:pPr>
    </w:p>
    <w:p w14:paraId="208E6361" w14:textId="77777777" w:rsidR="00355F99" w:rsidRDefault="00355F99">
      <w:pPr>
        <w:tabs>
          <w:tab w:val="right" w:pos="9923"/>
        </w:tabs>
        <w:rPr>
          <w:sz w:val="28"/>
          <w:szCs w:val="28"/>
        </w:rPr>
      </w:pPr>
    </w:p>
    <w:p w14:paraId="45EF9640" w14:textId="57170671" w:rsidR="00C342B7" w:rsidRPr="0015459D" w:rsidRDefault="00355F99" w:rsidP="0015459D">
      <w:pPr>
        <w:widowControl/>
        <w:autoSpaceDE w:val="0"/>
        <w:autoSpaceDN w:val="0"/>
        <w:adjustRightInd w:val="0"/>
      </w:pPr>
      <w:r w:rsidRPr="00355F99">
        <w:t>Разослать: Попову В.А.,  МП «Лотошинское ЖКХ»,  ГАУ МО «Информационное агентство Лотошинского муниципального района»,  отделу по жилищно-коммунальному хозяйству, благоустройству, транспор</w:t>
      </w:r>
      <w:r w:rsidR="0015459D">
        <w:t>ту и связи,   прокурору, в дело</w:t>
      </w:r>
    </w:p>
    <w:sectPr w:rsidR="00C342B7" w:rsidRPr="0015459D">
      <w:headerReference w:type="even" r:id="rId7"/>
      <w:pgSz w:w="11909" w:h="16834"/>
      <w:pgMar w:top="1276" w:right="710" w:bottom="851" w:left="118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C1810" w14:textId="77777777" w:rsidR="00743108" w:rsidRDefault="00743108">
      <w:r>
        <w:separator/>
      </w:r>
    </w:p>
  </w:endnote>
  <w:endnote w:type="continuationSeparator" w:id="0">
    <w:p w14:paraId="5EAF7FA0" w14:textId="77777777" w:rsidR="00743108" w:rsidRDefault="0074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88D12" w14:textId="77777777" w:rsidR="00743108" w:rsidRDefault="00743108">
      <w:r>
        <w:separator/>
      </w:r>
    </w:p>
  </w:footnote>
  <w:footnote w:type="continuationSeparator" w:id="0">
    <w:p w14:paraId="28463166" w14:textId="77777777" w:rsidR="00743108" w:rsidRDefault="00743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4" w14:textId="77777777" w:rsidR="00896E1D" w:rsidRDefault="002D541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5" w14:textId="77777777" w:rsidR="00896E1D" w:rsidRDefault="00896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1D"/>
    <w:rsid w:val="000401BD"/>
    <w:rsid w:val="0004263D"/>
    <w:rsid w:val="00061813"/>
    <w:rsid w:val="00092F83"/>
    <w:rsid w:val="0015459D"/>
    <w:rsid w:val="00183B46"/>
    <w:rsid w:val="001C57F1"/>
    <w:rsid w:val="001E06FB"/>
    <w:rsid w:val="0023320E"/>
    <w:rsid w:val="00254689"/>
    <w:rsid w:val="002D541F"/>
    <w:rsid w:val="00355F99"/>
    <w:rsid w:val="00357283"/>
    <w:rsid w:val="00362408"/>
    <w:rsid w:val="003E3C78"/>
    <w:rsid w:val="003F3E39"/>
    <w:rsid w:val="00437026"/>
    <w:rsid w:val="00467A7D"/>
    <w:rsid w:val="004E0415"/>
    <w:rsid w:val="006B43DC"/>
    <w:rsid w:val="006E570B"/>
    <w:rsid w:val="00731623"/>
    <w:rsid w:val="00743108"/>
    <w:rsid w:val="00785411"/>
    <w:rsid w:val="007A1220"/>
    <w:rsid w:val="007A48BE"/>
    <w:rsid w:val="007F73D6"/>
    <w:rsid w:val="008172E3"/>
    <w:rsid w:val="00896E1D"/>
    <w:rsid w:val="00926A62"/>
    <w:rsid w:val="00945177"/>
    <w:rsid w:val="009537F9"/>
    <w:rsid w:val="00971376"/>
    <w:rsid w:val="009B08AC"/>
    <w:rsid w:val="00A902B1"/>
    <w:rsid w:val="00AB0299"/>
    <w:rsid w:val="00B83B0D"/>
    <w:rsid w:val="00B93A3A"/>
    <w:rsid w:val="00BA70AE"/>
    <w:rsid w:val="00C342B7"/>
    <w:rsid w:val="00C95B80"/>
    <w:rsid w:val="00CE59F4"/>
    <w:rsid w:val="00E14C05"/>
    <w:rsid w:val="00E210AC"/>
    <w:rsid w:val="00EF5514"/>
    <w:rsid w:val="00F14111"/>
    <w:rsid w:val="00F40E5C"/>
    <w:rsid w:val="00F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E884"/>
  <w15:docId w15:val="{2684C2EB-3B4A-4480-A646-21E2069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A12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545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1F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&#1083;&#1086;&#1090;&#1086;&#1096;&#1080;&#1085;&#1100;&#1077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Юлия Владимировна</dc:creator>
  <dc:description>exif_MSED_e6e91c75563df21ce21ae0dfe9d1ae5e7616e0d7c0d122c2b0be54998b648b72</dc:description>
  <cp:lastModifiedBy>Буданова Е.В.</cp:lastModifiedBy>
  <cp:revision>7</cp:revision>
  <cp:lastPrinted>2021-01-29T12:08:00Z</cp:lastPrinted>
  <dcterms:created xsi:type="dcterms:W3CDTF">2021-01-27T10:01:00Z</dcterms:created>
  <dcterms:modified xsi:type="dcterms:W3CDTF">2021-01-29T13:02:00Z</dcterms:modified>
</cp:coreProperties>
</file>